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D8" w:rsidRDefault="00180CD8" w:rsidP="00180CD8">
      <w:pPr>
        <w:spacing w:after="0" w:line="240" w:lineRule="auto"/>
      </w:pPr>
      <w:r>
        <w:t>[Date]</w:t>
      </w:r>
    </w:p>
    <w:p w:rsidR="00180CD8" w:rsidRDefault="00180CD8" w:rsidP="00180CD8">
      <w:pPr>
        <w:spacing w:after="0" w:line="240" w:lineRule="auto"/>
      </w:pPr>
    </w:p>
    <w:p w:rsidR="00180CD8" w:rsidRDefault="00180CD8" w:rsidP="00180CD8">
      <w:pPr>
        <w:spacing w:after="0" w:line="240" w:lineRule="auto"/>
      </w:pPr>
      <w:r>
        <w:t xml:space="preserve">Dear MedStar Provider, </w:t>
      </w:r>
    </w:p>
    <w:p w:rsidR="00180CD8" w:rsidRDefault="00180CD8" w:rsidP="00180CD8">
      <w:pPr>
        <w:spacing w:after="0" w:line="240" w:lineRule="auto"/>
      </w:pPr>
    </w:p>
    <w:p w:rsidR="00180CD8" w:rsidRDefault="00180CD8" w:rsidP="00180CD8">
      <w:pPr>
        <w:spacing w:after="0" w:line="240" w:lineRule="auto"/>
      </w:pPr>
      <w:r>
        <w:t xml:space="preserve">I am writing to share with you information about a new NIH study we are conducting within MedStar Health. This is a randomized trial for patients with pre-diabetes, the Vitamin D and Type 2 Diabetes Study (D2d Study), for which I am the MedStar Health Research Institute site principal investigator. The goal of the study is to evaluate whether oral daily vitamin D3 (cholecalciferol) supplementation reduces the rate of progression from pre-diabetes to diabetes in participants with pre-diabetes. Both cross-sectional and longitudinal observational studies support an inverse association between vitamin D status and prevalent hyperglycemia, while the extent to which intervention with vitamin D3 can impact risk of progression from pre-diabetes to diabetes remains unknown. </w:t>
      </w:r>
    </w:p>
    <w:p w:rsidR="00180CD8" w:rsidRDefault="00180CD8" w:rsidP="00180CD8">
      <w:pPr>
        <w:spacing w:after="0" w:line="240" w:lineRule="auto"/>
      </w:pPr>
    </w:p>
    <w:p w:rsidR="00180CD8" w:rsidRDefault="00180CD8" w:rsidP="00180CD8">
      <w:pPr>
        <w:spacing w:after="0" w:line="240" w:lineRule="auto"/>
      </w:pPr>
      <w:r>
        <w:t xml:space="preserve">Patients who are 30 years of age or older, meet diagnostic criteria for pre-diabetes (HbA1c 5.8%-6.4%, fasting plasma glucose 100-125 mg/dl, and/or two-hour postprandial plasma glucose 140-199 mg/dl) who are not currently taking therapeutic doses of vitamin D or </w:t>
      </w:r>
      <w:proofErr w:type="spellStart"/>
      <w:r>
        <w:t>antihyperglycemic</w:t>
      </w:r>
      <w:proofErr w:type="spellEnd"/>
      <w:r>
        <w:t xml:space="preserve"> medication for any indication may qualify for this study. Participants will be randomly assigned to receive, once daily, either a single soft-gel of vitamin D3 (cholecalciferol, 4,000 IU) or matching placebo. The study will enroll 2,382 people from about 20 centers in the United States and is funded by the National Institute of Diabetes and Digestive and Kidney Diseases of the National Institutes of Health. </w:t>
      </w:r>
    </w:p>
    <w:p w:rsidR="00180CD8" w:rsidRDefault="00180CD8" w:rsidP="00180CD8">
      <w:pPr>
        <w:spacing w:after="0" w:line="240" w:lineRule="auto"/>
      </w:pPr>
    </w:p>
    <w:p w:rsidR="00180CD8" w:rsidRDefault="00180CD8" w:rsidP="00180CD8">
      <w:pPr>
        <w:spacing w:after="0" w:line="240" w:lineRule="auto"/>
      </w:pPr>
      <w:r>
        <w:t xml:space="preserve">Interested patients who meet basic prescreening criteria will receive HbA1c and blood glucose testing during screening. Eligible study volunteers will receive education on lifestyle modification, diabetes prevention and weight loss, attend study-related visits, and have blood and urine tests, all at no charge. Parking and travel expenses will be reimbursed. Patients will remain under your clinical care. Other than patient education and assessments to determine if patients have progressed from pre-diabetes to diabetes, D2d investigators will not assume any clinical care responsibilities, such as blood pressure or lipid management. Clinically relevant study-related measures, such as blood pressure and lipid levels, will be reported to you to aid in their management. My team will inform you of the patient's status throughout the study via documentation in the EHR. If patients progress from pre-diabetes to diabetes during the course of study, they will be discontinued from study medication but continued to be followed as part of the study and receive education. </w:t>
      </w:r>
    </w:p>
    <w:p w:rsidR="00180CD8" w:rsidRDefault="00180CD8" w:rsidP="00180CD8">
      <w:pPr>
        <w:spacing w:after="0" w:line="240" w:lineRule="auto"/>
      </w:pPr>
    </w:p>
    <w:p w:rsidR="00180CD8" w:rsidRDefault="00180CD8" w:rsidP="00180CD8">
      <w:pPr>
        <w:spacing w:after="0" w:line="240" w:lineRule="auto"/>
      </w:pPr>
      <w:r>
        <w:t xml:space="preserve">The study will require an average of 2 visits per year to our office in Hyattsville, MD. Potential participants will initially be followed during a 4 week screening period, during which consenting patients may discontinue high-dose vitamin D and/or calcium supplements taken over the counter. Study participants will be seen every 3 months during the first 6 months and every 6 months for the remainder of the study. At study visits enrolled patients will receive lifestyle modification education blood and urine samples will be collected by the study staff. Most of the visits will last about 60 minutes; the baseline visit and visits where conversion to diabetes is suspected may last up to 5 hours. </w:t>
      </w:r>
    </w:p>
    <w:p w:rsidR="00180CD8" w:rsidRDefault="00180CD8" w:rsidP="00180CD8">
      <w:pPr>
        <w:spacing w:after="0" w:line="240" w:lineRule="auto"/>
      </w:pPr>
    </w:p>
    <w:p w:rsidR="00180CD8" w:rsidRDefault="00180CD8" w:rsidP="00180CD8">
      <w:pPr>
        <w:spacing w:after="0" w:line="240" w:lineRule="auto"/>
      </w:pPr>
      <w:r>
        <w:t>We think this trial will allow us to answer current scientifically pressing questions in diabetes prevention, and we hope the services provided by the study will be attractive to you and to potential participants.</w:t>
      </w:r>
    </w:p>
    <w:p w:rsidR="00180CD8" w:rsidRDefault="00180CD8" w:rsidP="00180CD8">
      <w:pPr>
        <w:spacing w:after="0" w:line="240" w:lineRule="auto"/>
      </w:pPr>
      <w:r>
        <w:t xml:space="preserve">We appreciate your collaboration in research within MedStar Health and welcome your patients’ involvement. We welcome referrals to the study at any time. </w:t>
      </w:r>
    </w:p>
    <w:p w:rsidR="00180CD8" w:rsidRDefault="00180CD8" w:rsidP="00180CD8">
      <w:pPr>
        <w:spacing w:after="0" w:line="240" w:lineRule="auto"/>
      </w:pPr>
    </w:p>
    <w:p w:rsidR="00180CD8" w:rsidRDefault="00180CD8" w:rsidP="00180CD8">
      <w:pPr>
        <w:spacing w:after="0" w:line="240" w:lineRule="auto"/>
      </w:pPr>
      <w:r>
        <w:t xml:space="preserve">With Dr. [Head of Practice]’s permission and MedStar IRB approval, a study information letter may be sent out to your patients or they may be called in order to share this research opportunity with them. </w:t>
      </w:r>
      <w:r>
        <w:lastRenderedPageBreak/>
        <w:t xml:space="preserve">Please do not hesitate to contact me with any questions or concerns. I thank you in advance for your consideration and support of clinical research within MedStar Health. </w:t>
      </w:r>
    </w:p>
    <w:p w:rsidR="00180CD8" w:rsidRDefault="00180CD8" w:rsidP="00180CD8">
      <w:pPr>
        <w:spacing w:after="0" w:line="240" w:lineRule="auto"/>
      </w:pPr>
    </w:p>
    <w:p w:rsidR="00180CD8" w:rsidRDefault="00180CD8" w:rsidP="00180CD8">
      <w:pPr>
        <w:spacing w:after="0" w:line="240" w:lineRule="auto"/>
      </w:pPr>
      <w:r>
        <w:t xml:space="preserve">Sincerely, </w:t>
      </w:r>
    </w:p>
    <w:p w:rsidR="00180CD8" w:rsidRDefault="00180CD8" w:rsidP="00180CD8">
      <w:pPr>
        <w:spacing w:after="0" w:line="240" w:lineRule="auto"/>
      </w:pPr>
    </w:p>
    <w:p w:rsidR="00851C84" w:rsidRDefault="00180CD8" w:rsidP="00180CD8">
      <w:pPr>
        <w:spacing w:after="0" w:line="240" w:lineRule="auto"/>
      </w:pPr>
      <w:r>
        <w:t>[Principal Investigator]</w:t>
      </w:r>
    </w:p>
    <w:sectPr w:rsidR="00851C84" w:rsidSect="00851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80CD8"/>
    <w:rsid w:val="0005744F"/>
    <w:rsid w:val="0006630B"/>
    <w:rsid w:val="000852BE"/>
    <w:rsid w:val="000A1E01"/>
    <w:rsid w:val="00180CD8"/>
    <w:rsid w:val="002F43BF"/>
    <w:rsid w:val="00450C36"/>
    <w:rsid w:val="00470D6F"/>
    <w:rsid w:val="00546A5A"/>
    <w:rsid w:val="005D05F6"/>
    <w:rsid w:val="005E1E1E"/>
    <w:rsid w:val="005E4707"/>
    <w:rsid w:val="0060529C"/>
    <w:rsid w:val="00630C67"/>
    <w:rsid w:val="006453C4"/>
    <w:rsid w:val="006B2F6B"/>
    <w:rsid w:val="00701091"/>
    <w:rsid w:val="00751C0F"/>
    <w:rsid w:val="00785544"/>
    <w:rsid w:val="008268D0"/>
    <w:rsid w:val="00851C84"/>
    <w:rsid w:val="00862555"/>
    <w:rsid w:val="0096686B"/>
    <w:rsid w:val="00972CB6"/>
    <w:rsid w:val="00AE02FB"/>
    <w:rsid w:val="00B11B07"/>
    <w:rsid w:val="00BE07CB"/>
    <w:rsid w:val="00C240D3"/>
    <w:rsid w:val="00C6119F"/>
    <w:rsid w:val="00D218E0"/>
    <w:rsid w:val="00DF581A"/>
    <w:rsid w:val="00E55D61"/>
    <w:rsid w:val="00FB360A"/>
    <w:rsid w:val="00FC2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3463</Characters>
  <Application>Microsoft Office Word</Application>
  <DocSecurity>0</DocSecurity>
  <Lines>28</Lines>
  <Paragraphs>8</Paragraphs>
  <ScaleCrop>false</ScaleCrop>
  <Company>MedStar Health</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Crum</dc:creator>
  <cp:keywords/>
  <dc:description/>
  <cp:lastModifiedBy>Gray Crum</cp:lastModifiedBy>
  <cp:revision>1</cp:revision>
  <dcterms:created xsi:type="dcterms:W3CDTF">2014-02-17T16:16:00Z</dcterms:created>
  <dcterms:modified xsi:type="dcterms:W3CDTF">2014-02-17T16:17:00Z</dcterms:modified>
</cp:coreProperties>
</file>