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3AD" w:rsidRDefault="004550F5" w:rsidP="00334F75">
      <w:pPr>
        <w:pStyle w:val="SectionHeading1"/>
        <w:spacing w:before="0" w:after="0" w:line="240" w:lineRule="auto"/>
        <w:rPr>
          <w:b/>
          <w:color w:val="365F91" w:themeColor="accent1" w:themeShade="BF"/>
          <w:szCs w:val="28"/>
        </w:rPr>
        <w:sectPr w:rsidR="00A443AD" w:rsidSect="00BF779E">
          <w:headerReference w:type="default" r:id="rId8"/>
          <w:footerReference w:type="default" r:id="rId9"/>
          <w:type w:val="continuous"/>
          <w:pgSz w:w="12240" w:h="15840"/>
          <w:pgMar w:top="2070" w:right="576" w:bottom="270" w:left="576" w:header="576" w:footer="432" w:gutter="0"/>
          <w:cols w:num="2" w:space="188" w:equalWidth="0">
            <w:col w:w="3744" w:space="188"/>
            <w:col w:w="7156"/>
          </w:cols>
          <w:docGrid w:linePitch="360"/>
        </w:sectPr>
      </w:pPr>
      <w:r w:rsidRPr="004550F5">
        <w:rPr>
          <w:rFonts w:ascii="Calibri" w:eastAsia="Times New Roman" w:hAnsi="Calibri" w:cs="Times New Roman"/>
          <w:noProof/>
          <w:color w:val="000000"/>
          <w:sz w:val="22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0" type="#_x0000_t32" style="position:absolute;margin-left:171.1pt;margin-top:-3.75pt;width:1.1pt;height:252.45pt;z-index:251717632" o:connectortype="straight" strokecolor="#c00"/>
        </w:pict>
      </w:r>
      <w:r w:rsidRPr="004550F5">
        <w:rPr>
          <w:rFonts w:ascii="Calibri" w:eastAsia="Times New Roman" w:hAnsi="Calibri" w:cs="Times New Roman"/>
          <w:noProof/>
          <w:color w:val="000000"/>
          <w:sz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44" type="#_x0000_t202" style="position:absolute;margin-left:171.1pt;margin-top:-5.65pt;width:385.5pt;height:258.55pt;z-index:251708415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" filled="f" stroked="f">
            <v:path arrowok="t"/>
            <v:textbox style="mso-next-textbox:#Text Box 5">
              <w:txbxContent>
                <w:p w:rsidR="0092731F" w:rsidRPr="00860BC3" w:rsidRDefault="0092731F" w:rsidP="005A1F67">
                  <w:pPr>
                    <w:pStyle w:val="SectionHeading1"/>
                    <w:spacing w:before="0" w:after="0" w:line="240" w:lineRule="auto"/>
                    <w:ind w:right="30"/>
                    <w:rPr>
                      <w:b/>
                      <w:color w:val="365F91" w:themeColor="accent1" w:themeShade="BF"/>
                      <w:spacing w:val="-1"/>
                      <w:sz w:val="14"/>
                      <w:szCs w:val="16"/>
                    </w:rPr>
                  </w:pPr>
                  <w:r w:rsidRPr="00860BC3">
                    <w:rPr>
                      <w:b/>
                      <w:color w:val="365F91" w:themeColor="accent1" w:themeShade="BF"/>
                      <w:spacing w:val="-1"/>
                      <w:sz w:val="32"/>
                      <w:szCs w:val="36"/>
                    </w:rPr>
                    <w:t>Site-Specific Screening-to-Baseline Glycemic Algorithm</w:t>
                  </w:r>
                </w:p>
                <w:p w:rsidR="0092731F" w:rsidRPr="00E20DC6" w:rsidRDefault="004550F5" w:rsidP="005A1F67">
                  <w:pPr>
                    <w:pStyle w:val="SectionHeading1"/>
                    <w:spacing w:before="0" w:after="0" w:line="240" w:lineRule="auto"/>
                    <w:ind w:right="30"/>
                    <w:rPr>
                      <w:b/>
                      <w:color w:val="365F91" w:themeColor="accent1" w:themeShade="BF"/>
                      <w:spacing w:val="-1"/>
                      <w:sz w:val="12"/>
                      <w:szCs w:val="12"/>
                    </w:rPr>
                  </w:pPr>
                  <w:r w:rsidRPr="004550F5">
                    <w:rPr>
                      <w:b/>
                      <w:color w:val="365F91" w:themeColor="accent1" w:themeShade="BF"/>
                      <w:spacing w:val="-1"/>
                    </w:rPr>
                    <w:pict>
                      <v:rect id="_x0000_i1028" style="width:0;height:1.5pt" o:hralign="center" o:hrstd="t" o:hr="t" fillcolor="#aaa" stroked="f"/>
                    </w:pict>
                  </w:r>
                </w:p>
                <w:p w:rsidR="0092731F" w:rsidRDefault="0092731F" w:rsidP="00247C0C">
                  <w:pPr>
                    <w:ind w:right="30"/>
                    <w:jc w:val="both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As part of protocol version 1.5, sites can tailor the screening-to-baseline glycemic algorithm to optimize efficiency of the screening process. This change is in response to the expected variability between the FPG/A1c results done by the local lab at screening vs. central lab at baseline.</w:t>
                  </w:r>
                </w:p>
                <w:p w:rsidR="0092731F" w:rsidRPr="00EC6309" w:rsidRDefault="0092731F" w:rsidP="00247C0C">
                  <w:pPr>
                    <w:ind w:right="30"/>
                    <w:jc w:val="both"/>
                    <w:rPr>
                      <w:rFonts w:asciiTheme="majorHAnsi" w:hAnsiTheme="majorHAnsi"/>
                      <w:sz w:val="8"/>
                      <w:szCs w:val="8"/>
                    </w:rPr>
                  </w:pPr>
                </w:p>
                <w:p w:rsidR="0092731F" w:rsidRDefault="0092731F" w:rsidP="00247C0C">
                  <w:pPr>
                    <w:ind w:right="30"/>
                    <w:jc w:val="both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 xml:space="preserve">The CC runs a report that compares the SCR to BAS lab results. Once a site has completed ten BAS visits, </w:t>
                  </w:r>
                  <w:r w:rsidR="00BB74D3">
                    <w:rPr>
                      <w:rFonts w:asciiTheme="majorHAnsi" w:hAnsiTheme="majorHAnsi"/>
                    </w:rPr>
                    <w:t>the report is</w:t>
                  </w:r>
                  <w:r>
                    <w:rPr>
                      <w:rFonts w:asciiTheme="majorHAnsi" w:hAnsiTheme="majorHAnsi"/>
                    </w:rPr>
                    <w:t xml:space="preserve"> shared with the site. The site PI and team will determine if changes in the algorithm are needed.  If changes are justified</w:t>
                  </w:r>
                  <w:r w:rsidR="00EC6309">
                    <w:rPr>
                      <w:rFonts w:asciiTheme="majorHAnsi" w:hAnsiTheme="majorHAnsi"/>
                    </w:rPr>
                    <w:t>,</w:t>
                  </w:r>
                  <w:r>
                    <w:rPr>
                      <w:rFonts w:asciiTheme="majorHAnsi" w:hAnsiTheme="majorHAnsi"/>
                    </w:rPr>
                    <w:t xml:space="preserve"> the site will complete the Site Specific Glycemic Algorithm Proposal Form (MOP6 appendix 5) to propose a site-specific glycemic algorithm and the rationale behind it. The proposal is reviewed by the CC and approved as is or suggested changes will be provided.</w:t>
                  </w:r>
                </w:p>
                <w:p w:rsidR="0092731F" w:rsidRPr="00EC6309" w:rsidRDefault="0092731F" w:rsidP="00247C0C">
                  <w:pPr>
                    <w:ind w:right="30"/>
                    <w:jc w:val="both"/>
                    <w:rPr>
                      <w:rFonts w:asciiTheme="majorHAnsi" w:hAnsiTheme="majorHAnsi"/>
                      <w:sz w:val="8"/>
                      <w:szCs w:val="8"/>
                    </w:rPr>
                  </w:pPr>
                </w:p>
                <w:p w:rsidR="00EC6309" w:rsidRDefault="0092731F" w:rsidP="00247C0C">
                  <w:pPr>
                    <w:ind w:right="30"/>
                    <w:jc w:val="both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 xml:space="preserve">Based on analyses done for all sites, the following “base” algorithm should be used </w:t>
                  </w:r>
                  <w:r w:rsidRPr="00EC6309">
                    <w:rPr>
                      <w:rFonts w:asciiTheme="majorHAnsi" w:hAnsiTheme="majorHAnsi"/>
                      <w:i/>
                    </w:rPr>
                    <w:t>as a starting point</w:t>
                  </w:r>
                  <w:r>
                    <w:rPr>
                      <w:rFonts w:asciiTheme="majorHAnsi" w:hAnsiTheme="majorHAnsi"/>
                    </w:rPr>
                    <w:t xml:space="preserve"> when sites are changing their algorithm:</w:t>
                  </w:r>
                </w:p>
                <w:p w:rsidR="00EC6309" w:rsidRPr="00EC6309" w:rsidRDefault="00EC6309" w:rsidP="00247C0C">
                  <w:pPr>
                    <w:ind w:right="30"/>
                    <w:jc w:val="both"/>
                    <w:rPr>
                      <w:rFonts w:asciiTheme="majorHAnsi" w:hAnsiTheme="majorHAnsi"/>
                      <w:sz w:val="8"/>
                      <w:szCs w:val="8"/>
                    </w:rPr>
                  </w:pPr>
                </w:p>
                <w:p w:rsidR="0092731F" w:rsidRPr="00C269DA" w:rsidRDefault="0092731F" w:rsidP="001F1801">
                  <w:pPr>
                    <w:ind w:right="30"/>
                    <w:jc w:val="center"/>
                    <w:rPr>
                      <w:rFonts w:asciiTheme="majorHAnsi" w:hAnsiTheme="majorHAnsi"/>
                      <w:b/>
                      <w:color w:val="365F91" w:themeColor="accent1" w:themeShade="BF"/>
                    </w:rPr>
                  </w:pPr>
                  <w:r w:rsidRPr="00C269DA">
                    <w:rPr>
                      <w:rFonts w:asciiTheme="majorHAnsi" w:hAnsiTheme="majorHAnsi"/>
                      <w:b/>
                      <w:color w:val="365F91" w:themeColor="accent1" w:themeShade="BF"/>
                    </w:rPr>
                    <w:t>A1c &gt;</w:t>
                  </w:r>
                  <w:r>
                    <w:rPr>
                      <w:rFonts w:asciiTheme="majorHAnsi" w:hAnsiTheme="majorHAnsi"/>
                      <w:b/>
                      <w:color w:val="365F91" w:themeColor="accent1" w:themeShade="BF"/>
                    </w:rPr>
                    <w:t xml:space="preserve"> </w:t>
                  </w:r>
                  <w:r w:rsidRPr="00C269DA">
                    <w:rPr>
                      <w:rFonts w:asciiTheme="majorHAnsi" w:hAnsiTheme="majorHAnsi"/>
                      <w:b/>
                      <w:color w:val="365F91" w:themeColor="accent1" w:themeShade="BF"/>
                    </w:rPr>
                    <w:t>5.5% and FPG 91</w:t>
                  </w:r>
                  <w:r>
                    <w:rPr>
                      <w:rFonts w:asciiTheme="majorHAnsi" w:hAnsiTheme="majorHAnsi"/>
                      <w:b/>
                      <w:color w:val="365F91" w:themeColor="accent1" w:themeShade="BF"/>
                    </w:rPr>
                    <w:t xml:space="preserve"> to 1</w:t>
                  </w:r>
                  <w:r w:rsidRPr="00C269DA">
                    <w:rPr>
                      <w:rFonts w:asciiTheme="majorHAnsi" w:hAnsiTheme="majorHAnsi"/>
                      <w:b/>
                      <w:color w:val="365F91" w:themeColor="accent1" w:themeShade="BF"/>
                    </w:rPr>
                    <w:t>25 mg/dL</w:t>
                  </w:r>
                </w:p>
              </w:txbxContent>
            </v:textbox>
            <w10:wrap type="square"/>
          </v:shape>
        </w:pict>
      </w:r>
      <w:r w:rsidRPr="004550F5">
        <w:rPr>
          <w:b/>
          <w:noProof/>
          <w:color w:val="365F91" w:themeColor="accent1" w:themeShade="BF"/>
          <w:sz w:val="4"/>
          <w:szCs w:val="4"/>
          <w:lang w:eastAsia="en-US"/>
        </w:rPr>
        <w:pict>
          <v:shape id="_x0000_s1035" type="#_x0000_t202" style="position:absolute;margin-left:.45pt;margin-top:-3.75pt;width:171.75pt;height:52.05pt;z-index:25170944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" fillcolor="#dbe5f1 [660]" stroked="f">
            <v:path arrowok="t"/>
            <v:textbox style="mso-next-textbox:#_x0000_s1035">
              <w:txbxContent>
                <w:p w:rsidR="0092731F" w:rsidRPr="005C2970" w:rsidRDefault="0092731F" w:rsidP="001C364A">
                  <w:pPr>
                    <w:spacing w:before="80"/>
                    <w:ind w:right="-30"/>
                    <w:rPr>
                      <w:rFonts w:asciiTheme="majorHAnsi" w:hAnsiTheme="majorHAnsi"/>
                      <w:sz w:val="10"/>
                      <w:szCs w:val="10"/>
                    </w:rPr>
                  </w:pPr>
                  <w:r w:rsidRPr="00C269DA">
                    <w:rPr>
                      <w:rFonts w:asciiTheme="majorHAnsi" w:hAnsiTheme="majorHAnsi"/>
                      <w:b/>
                      <w:color w:val="365F91" w:themeColor="accent1" w:themeShade="BF"/>
                      <w:szCs w:val="28"/>
                    </w:rPr>
                    <w:t>Study Progress</w:t>
                  </w:r>
                  <w:r>
                    <w:rPr>
                      <w:rFonts w:asciiTheme="majorHAnsi" w:hAnsiTheme="majorHAnsi"/>
                      <w:b/>
                      <w:color w:val="365F91" w:themeColor="accent1" w:themeShade="BF"/>
                      <w:szCs w:val="28"/>
                    </w:rPr>
                    <w:t xml:space="preserve"> [Feb 28, 2014]</w:t>
                  </w:r>
                  <w:r w:rsidR="004550F5" w:rsidRPr="004550F5">
                    <w:rPr>
                      <w:b/>
                      <w:color w:val="365F91" w:themeColor="accent1" w:themeShade="BF"/>
                    </w:rPr>
                    <w:pict>
                      <v:rect id="_x0000_i1029" style="width:0;height:1.5pt" o:hrstd="t" o:hr="t" fillcolor="#aaa" stroked="f"/>
                    </w:pict>
                  </w:r>
                </w:p>
                <w:p w:rsidR="0092731F" w:rsidRPr="00EC1E88" w:rsidRDefault="0092731F" w:rsidP="006D7C69">
                  <w:pPr>
                    <w:ind w:right="-29"/>
                    <w:jc w:val="both"/>
                    <w:rPr>
                      <w:rFonts w:asciiTheme="majorHAnsi" w:hAnsiTheme="majorHAnsi"/>
                      <w:sz w:val="4"/>
                      <w:szCs w:val="4"/>
                    </w:rPr>
                  </w:pPr>
                </w:p>
                <w:p w:rsidR="0092731F" w:rsidRDefault="0092731F" w:rsidP="00C269DA">
                  <w:pPr>
                    <w:ind w:right="-30"/>
                    <w:jc w:val="both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 xml:space="preserve">SCR </w:t>
                  </w:r>
                  <w:r w:rsidR="00234A98">
                    <w:rPr>
                      <w:rFonts w:asciiTheme="majorHAnsi" w:hAnsiTheme="majorHAnsi"/>
                    </w:rPr>
                    <w:t>539</w:t>
                  </w:r>
                  <w:r>
                    <w:rPr>
                      <w:rFonts w:asciiTheme="majorHAnsi" w:hAnsiTheme="majorHAnsi"/>
                    </w:rPr>
                    <w:t xml:space="preserve">; BAS </w:t>
                  </w:r>
                  <w:r w:rsidR="00234A98">
                    <w:rPr>
                      <w:rFonts w:asciiTheme="majorHAnsi" w:hAnsiTheme="majorHAnsi"/>
                    </w:rPr>
                    <w:t>243</w:t>
                  </w:r>
                  <w:r>
                    <w:rPr>
                      <w:rFonts w:asciiTheme="majorHAnsi" w:hAnsiTheme="majorHAnsi"/>
                    </w:rPr>
                    <w:t xml:space="preserve">; </w:t>
                  </w:r>
                  <w:r w:rsidRPr="00234A98">
                    <w:rPr>
                      <w:rFonts w:asciiTheme="majorHAnsi" w:hAnsiTheme="majorHAnsi"/>
                      <w:b/>
                    </w:rPr>
                    <w:t>RAN:</w:t>
                  </w:r>
                  <w:r w:rsidRPr="00C269DA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r w:rsidR="00234A98">
                    <w:rPr>
                      <w:rFonts w:asciiTheme="majorHAnsi" w:hAnsiTheme="majorHAnsi"/>
                      <w:b/>
                      <w:color w:val="FF0000"/>
                    </w:rPr>
                    <w:t>105</w:t>
                  </w:r>
                </w:p>
              </w:txbxContent>
            </v:textbox>
          </v:shape>
        </w:pict>
      </w:r>
    </w:p>
    <w:p w:rsidR="00240727" w:rsidRDefault="00240727" w:rsidP="00266008">
      <w:pPr>
        <w:jc w:val="both"/>
        <w:rPr>
          <w:rFonts w:asciiTheme="majorHAnsi" w:hAnsiTheme="majorHAnsi"/>
          <w:noProof/>
          <w:sz w:val="22"/>
          <w:szCs w:val="22"/>
          <w:lang w:eastAsia="en-US"/>
        </w:rPr>
      </w:pPr>
    </w:p>
    <w:p w:rsidR="005A1F67" w:rsidRDefault="005A1F67" w:rsidP="00266008">
      <w:pPr>
        <w:jc w:val="both"/>
        <w:rPr>
          <w:rFonts w:asciiTheme="majorHAnsi" w:hAnsiTheme="majorHAnsi"/>
          <w:noProof/>
          <w:sz w:val="22"/>
          <w:szCs w:val="22"/>
          <w:lang w:eastAsia="en-US"/>
        </w:rPr>
      </w:pPr>
    </w:p>
    <w:p w:rsidR="005A1F67" w:rsidRDefault="00234A98" w:rsidP="00266008">
      <w:pPr>
        <w:jc w:val="both"/>
        <w:rPr>
          <w:rFonts w:asciiTheme="majorHAnsi" w:hAnsiTheme="majorHAnsi"/>
          <w:noProof/>
          <w:sz w:val="22"/>
          <w:szCs w:val="22"/>
          <w:lang w:eastAsia="en-US"/>
        </w:rPr>
      </w:pPr>
      <w:r>
        <w:rPr>
          <w:rFonts w:asciiTheme="majorHAnsi" w:hAnsiTheme="majorHAnsi"/>
          <w:noProof/>
          <w:sz w:val="22"/>
          <w:szCs w:val="22"/>
          <w:lang w:eastAsia="en-US"/>
        </w:rPr>
        <w:drawing>
          <wp:anchor distT="0" distB="0" distL="114300" distR="114300" simplePos="0" relativeHeight="251706365" behindDoc="1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108585</wp:posOffset>
            </wp:positionV>
            <wp:extent cx="1870710" cy="464820"/>
            <wp:effectExtent l="19050" t="0" r="0" b="0"/>
            <wp:wrapNone/>
            <wp:docPr id="10" name="Picture 9" descr="olympic rin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ympic rings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071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1F67" w:rsidRDefault="005A1F67" w:rsidP="00266008">
      <w:pPr>
        <w:jc w:val="both"/>
        <w:rPr>
          <w:rFonts w:asciiTheme="majorHAnsi" w:hAnsiTheme="majorHAnsi"/>
          <w:noProof/>
          <w:sz w:val="22"/>
          <w:szCs w:val="22"/>
          <w:lang w:eastAsia="en-US"/>
        </w:rPr>
      </w:pPr>
    </w:p>
    <w:p w:rsidR="005A1F67" w:rsidRDefault="005A1F67" w:rsidP="00266008">
      <w:pPr>
        <w:jc w:val="both"/>
        <w:rPr>
          <w:rFonts w:asciiTheme="majorHAnsi" w:hAnsiTheme="majorHAnsi"/>
          <w:noProof/>
          <w:sz w:val="22"/>
          <w:szCs w:val="22"/>
          <w:lang w:eastAsia="en-US"/>
        </w:rPr>
      </w:pPr>
    </w:p>
    <w:p w:rsidR="005A1F67" w:rsidRDefault="004550F5" w:rsidP="00266008">
      <w:pPr>
        <w:jc w:val="both"/>
        <w:rPr>
          <w:rFonts w:asciiTheme="majorHAnsi" w:hAnsiTheme="majorHAnsi"/>
          <w:noProof/>
          <w:sz w:val="22"/>
          <w:szCs w:val="22"/>
          <w:lang w:eastAsia="en-US"/>
        </w:rPr>
      </w:pPr>
      <w:r>
        <w:rPr>
          <w:rFonts w:asciiTheme="majorHAnsi" w:hAnsiTheme="majorHAnsi"/>
          <w:noProof/>
          <w:sz w:val="22"/>
          <w:szCs w:val="22"/>
          <w:lang w:eastAsia="en-US"/>
        </w:rPr>
        <w:pict>
          <v:shape id="_x0000_s1059" type="#_x0000_t202" style="position:absolute;left:0;text-align:left;margin-left:-5.95pt;margin-top:3.65pt;width:184.75pt;height:158.4pt;z-index:251716608" stroked="f">
            <v:textbox>
              <w:txbxContent>
                <w:p w:rsidR="00234A98" w:rsidRPr="00234A98" w:rsidRDefault="00234A98">
                  <w:pPr>
                    <w:rPr>
                      <w:rFonts w:asciiTheme="majorHAnsi" w:hAnsiTheme="majorHAnsi"/>
                      <w:sz w:val="10"/>
                      <w:szCs w:val="10"/>
                    </w:rPr>
                  </w:pPr>
                </w:p>
                <w:p w:rsidR="00EC3CEA" w:rsidRPr="00EC3CEA" w:rsidRDefault="00EC3CEA">
                  <w:pPr>
                    <w:rPr>
                      <w:rFonts w:asciiTheme="majorHAnsi" w:hAnsiTheme="majorHAnsi"/>
                    </w:rPr>
                  </w:pPr>
                  <w:r w:rsidRPr="00EC3CEA">
                    <w:rPr>
                      <w:rFonts w:asciiTheme="majorHAnsi" w:hAnsiTheme="majorHAnsi"/>
                    </w:rPr>
                    <w:t xml:space="preserve">Alert </w:t>
                  </w:r>
                  <w:r w:rsidR="00234A98">
                    <w:rPr>
                      <w:rFonts w:asciiTheme="majorHAnsi" w:hAnsiTheme="majorHAnsi"/>
                    </w:rPr>
                    <w:t>!</w:t>
                  </w:r>
                  <w:r w:rsidRPr="00EC3CEA">
                    <w:rPr>
                      <w:rFonts w:asciiTheme="majorHAnsi" w:hAnsiTheme="majorHAnsi"/>
                    </w:rPr>
                    <w:t>Day</w:t>
                  </w:r>
                  <w:r w:rsidRPr="00EC3CEA">
                    <w:rPr>
                      <w:rFonts w:asciiTheme="majorHAnsi" w:hAnsiTheme="majorHAnsi" w:cs="Lucida Grande"/>
                      <w:color w:val="221B11"/>
                      <w:sz w:val="19"/>
                      <w:szCs w:val="19"/>
                      <w:shd w:val="clear" w:color="auto" w:fill="FFFFFF"/>
                    </w:rPr>
                    <w:t>®</w:t>
                  </w:r>
                  <w:r w:rsidRPr="00EC3CEA">
                    <w:rPr>
                      <w:rFonts w:asciiTheme="majorHAnsi" w:hAnsiTheme="majorHAnsi"/>
                    </w:rPr>
                    <w:t xml:space="preserve"> is March 25, 2014.</w:t>
                  </w:r>
                </w:p>
                <w:p w:rsidR="00EC3CEA" w:rsidRDefault="00EC3CEA" w:rsidP="00875412">
                  <w:r w:rsidRPr="00EC3CEA">
                    <w:rPr>
                      <w:rFonts w:asciiTheme="majorHAnsi" w:hAnsiTheme="majorHAnsi"/>
                    </w:rPr>
                    <w:t xml:space="preserve">The ADA is encouraging the public to take the diabetes risk assessment.  </w:t>
                  </w:r>
                  <w:r w:rsidR="00875412">
                    <w:rPr>
                      <w:rFonts w:asciiTheme="majorHAnsi" w:hAnsiTheme="majorHAnsi"/>
                    </w:rPr>
                    <w:t>S</w:t>
                  </w:r>
                  <w:r w:rsidRPr="00EC3CEA">
                    <w:rPr>
                      <w:rFonts w:asciiTheme="majorHAnsi" w:hAnsiTheme="majorHAnsi"/>
                    </w:rPr>
                    <w:t>ites</w:t>
                  </w:r>
                  <w:r w:rsidR="00875412">
                    <w:rPr>
                      <w:rFonts w:asciiTheme="majorHAnsi" w:hAnsiTheme="majorHAnsi"/>
                    </w:rPr>
                    <w:t xml:space="preserve"> should</w:t>
                  </w:r>
                  <w:r w:rsidR="00875412" w:rsidRPr="00EC3CEA">
                    <w:rPr>
                      <w:rFonts w:asciiTheme="majorHAnsi" w:hAnsiTheme="majorHAnsi"/>
                    </w:rPr>
                    <w:t xml:space="preserve"> </w:t>
                  </w:r>
                  <w:r w:rsidR="00875412">
                    <w:rPr>
                      <w:rFonts w:asciiTheme="majorHAnsi" w:hAnsiTheme="majorHAnsi"/>
                    </w:rPr>
                    <w:t xml:space="preserve">take this opportunity </w:t>
                  </w:r>
                  <w:r w:rsidRPr="00EC3CEA">
                    <w:rPr>
                      <w:rFonts w:asciiTheme="majorHAnsi" w:hAnsiTheme="majorHAnsi"/>
                    </w:rPr>
                    <w:t xml:space="preserve">to </w:t>
                  </w:r>
                  <w:r>
                    <w:rPr>
                      <w:rFonts w:asciiTheme="majorHAnsi" w:hAnsiTheme="majorHAnsi"/>
                    </w:rPr>
                    <w:t xml:space="preserve">reach out to </w:t>
                  </w:r>
                  <w:r w:rsidR="00875412">
                    <w:rPr>
                      <w:rFonts w:asciiTheme="majorHAnsi" w:hAnsiTheme="majorHAnsi"/>
                    </w:rPr>
                    <w:t>thei</w:t>
                  </w:r>
                  <w:r w:rsidR="00891DCA">
                    <w:rPr>
                      <w:rFonts w:asciiTheme="majorHAnsi" w:hAnsiTheme="majorHAnsi"/>
                    </w:rPr>
                    <w:t>r</w:t>
                  </w:r>
                  <w:r>
                    <w:rPr>
                      <w:rFonts w:asciiTheme="majorHAnsi" w:hAnsiTheme="majorHAnsi"/>
                    </w:rPr>
                    <w:t xml:space="preserve"> public relations departments </w:t>
                  </w:r>
                  <w:r w:rsidR="00891DCA">
                    <w:rPr>
                      <w:rFonts w:asciiTheme="majorHAnsi" w:hAnsiTheme="majorHAnsi"/>
                    </w:rPr>
                    <w:t>to garner publicity for</w:t>
                  </w:r>
                  <w:r w:rsidR="00875412">
                    <w:rPr>
                      <w:rFonts w:asciiTheme="majorHAnsi" w:hAnsiTheme="majorHAnsi"/>
                    </w:rPr>
                    <w:t xml:space="preserve"> D2d</w:t>
                  </w:r>
                  <w:r w:rsidR="00891DCA">
                    <w:rPr>
                      <w:rFonts w:asciiTheme="majorHAnsi" w:hAnsiTheme="majorHAnsi"/>
                    </w:rPr>
                    <w:t xml:space="preserve"> on </w:t>
                  </w:r>
                  <w:r w:rsidR="00875412">
                    <w:rPr>
                      <w:rFonts w:asciiTheme="majorHAnsi" w:hAnsiTheme="majorHAnsi"/>
                    </w:rPr>
                    <w:t>Alert!D</w:t>
                  </w:r>
                  <w:r w:rsidR="00891DCA">
                    <w:rPr>
                      <w:rFonts w:asciiTheme="majorHAnsi" w:hAnsiTheme="majorHAnsi"/>
                    </w:rPr>
                    <w:t>ay</w:t>
                  </w:r>
                  <w:r w:rsidR="00234A98" w:rsidRPr="00EC3CEA">
                    <w:rPr>
                      <w:rFonts w:asciiTheme="majorHAnsi" w:hAnsiTheme="majorHAnsi" w:cs="Lucida Grande"/>
                      <w:color w:val="221B11"/>
                      <w:sz w:val="19"/>
                      <w:szCs w:val="19"/>
                      <w:shd w:val="clear" w:color="auto" w:fill="FFFFFF"/>
                    </w:rPr>
                    <w:t>®</w:t>
                  </w:r>
                  <w:r w:rsidR="00891DCA" w:rsidRPr="00891DCA">
                    <w:rPr>
                      <w:rFonts w:asciiTheme="majorHAnsi" w:hAnsiTheme="majorHAnsi"/>
                      <w:sz w:val="22"/>
                      <w:szCs w:val="22"/>
                    </w:rPr>
                    <w:t xml:space="preserve">.  </w:t>
                  </w:r>
                  <w:r w:rsidR="00234A98" w:rsidRPr="00234A98">
                    <w:rPr>
                      <w:rFonts w:asciiTheme="majorHAnsi" w:hAnsiTheme="majorHAnsi"/>
                    </w:rPr>
                    <w:t>Check-out</w:t>
                  </w:r>
                  <w:r w:rsidR="00891DCA" w:rsidRPr="00891DCA">
                    <w:rPr>
                      <w:rFonts w:asciiTheme="majorHAnsi" w:hAnsiTheme="majorHAnsi"/>
                      <w:sz w:val="22"/>
                      <w:szCs w:val="22"/>
                    </w:rPr>
                    <w:t xml:space="preserve"> </w:t>
                  </w:r>
                  <w:r w:rsidR="00891DCA" w:rsidRPr="00891DCA">
                    <w:rPr>
                      <w:rFonts w:asciiTheme="majorHAnsi" w:hAnsiTheme="majorHAnsi"/>
                    </w:rPr>
                    <w:t>D2dstudy.org</w:t>
                  </w:r>
                  <w:r w:rsidR="00891DCA">
                    <w:rPr>
                      <w:rFonts w:asciiTheme="majorHAnsi" w:hAnsiTheme="majorHAnsi"/>
                    </w:rPr>
                    <w:t xml:space="preserve"> </w:t>
                  </w:r>
                  <w:r w:rsidR="00891DCA" w:rsidRPr="00891DCA">
                    <w:rPr>
                      <w:rFonts w:asciiTheme="majorHAnsi" w:hAnsiTheme="majorHAnsi"/>
                    </w:rPr>
                    <w:t xml:space="preserve">for more </w:t>
                  </w:r>
                  <w:r w:rsidR="00234A98">
                    <w:rPr>
                      <w:rFonts w:asciiTheme="majorHAnsi" w:hAnsiTheme="majorHAnsi"/>
                    </w:rPr>
                    <w:t xml:space="preserve">upcoming </w:t>
                  </w:r>
                  <w:r w:rsidR="00891DCA" w:rsidRPr="00891DCA">
                    <w:rPr>
                      <w:rFonts w:asciiTheme="majorHAnsi" w:hAnsiTheme="majorHAnsi"/>
                    </w:rPr>
                    <w:t>news</w:t>
                  </w:r>
                  <w:r w:rsidR="00891DCA">
                    <w:rPr>
                      <w:rFonts w:asciiTheme="majorHAnsi" w:hAnsiTheme="majorHAnsi"/>
                    </w:rPr>
                    <w:t xml:space="preserve"> and ideas.</w:t>
                  </w:r>
                </w:p>
              </w:txbxContent>
            </v:textbox>
          </v:shape>
        </w:pict>
      </w:r>
    </w:p>
    <w:p w:rsidR="005A1F67" w:rsidRDefault="005A1F67" w:rsidP="00266008">
      <w:pPr>
        <w:jc w:val="both"/>
        <w:rPr>
          <w:rFonts w:asciiTheme="majorHAnsi" w:hAnsiTheme="majorHAnsi"/>
          <w:noProof/>
          <w:sz w:val="22"/>
          <w:szCs w:val="22"/>
          <w:lang w:eastAsia="en-US"/>
        </w:rPr>
      </w:pPr>
    </w:p>
    <w:p w:rsidR="00B6546F" w:rsidRDefault="00B6546F" w:rsidP="00266008">
      <w:pPr>
        <w:jc w:val="both"/>
        <w:rPr>
          <w:rFonts w:asciiTheme="majorHAnsi" w:hAnsiTheme="majorHAnsi"/>
          <w:noProof/>
          <w:sz w:val="22"/>
          <w:szCs w:val="22"/>
          <w:lang w:eastAsia="en-US"/>
        </w:rPr>
      </w:pPr>
    </w:p>
    <w:p w:rsidR="00B6546F" w:rsidRDefault="00B6546F" w:rsidP="00266008">
      <w:pPr>
        <w:jc w:val="both"/>
        <w:rPr>
          <w:rFonts w:asciiTheme="majorHAnsi" w:hAnsiTheme="majorHAnsi"/>
          <w:noProof/>
          <w:sz w:val="22"/>
          <w:szCs w:val="22"/>
          <w:lang w:eastAsia="en-US"/>
        </w:rPr>
      </w:pPr>
    </w:p>
    <w:p w:rsidR="00B6546F" w:rsidRDefault="00B6546F" w:rsidP="00266008">
      <w:pPr>
        <w:jc w:val="both"/>
        <w:rPr>
          <w:rFonts w:asciiTheme="majorHAnsi" w:hAnsiTheme="majorHAnsi"/>
          <w:noProof/>
          <w:sz w:val="22"/>
          <w:szCs w:val="22"/>
          <w:lang w:eastAsia="en-US"/>
        </w:rPr>
      </w:pPr>
    </w:p>
    <w:p w:rsidR="00B6546F" w:rsidRDefault="00B6546F" w:rsidP="00266008">
      <w:pPr>
        <w:jc w:val="both"/>
        <w:rPr>
          <w:rFonts w:asciiTheme="majorHAnsi" w:hAnsiTheme="majorHAnsi"/>
          <w:noProof/>
          <w:sz w:val="22"/>
          <w:szCs w:val="22"/>
          <w:lang w:eastAsia="en-US"/>
        </w:rPr>
      </w:pPr>
    </w:p>
    <w:p w:rsidR="00B6546F" w:rsidRDefault="00B6546F" w:rsidP="00266008">
      <w:pPr>
        <w:jc w:val="both"/>
        <w:rPr>
          <w:rFonts w:asciiTheme="majorHAnsi" w:hAnsiTheme="majorHAnsi"/>
          <w:noProof/>
          <w:sz w:val="22"/>
          <w:szCs w:val="22"/>
          <w:lang w:eastAsia="en-US"/>
        </w:rPr>
      </w:pPr>
    </w:p>
    <w:p w:rsidR="005A1F67" w:rsidRDefault="005A1F67" w:rsidP="00266008">
      <w:pPr>
        <w:jc w:val="both"/>
        <w:rPr>
          <w:rFonts w:asciiTheme="majorHAnsi" w:hAnsiTheme="majorHAnsi"/>
          <w:noProof/>
          <w:sz w:val="22"/>
          <w:szCs w:val="22"/>
          <w:lang w:eastAsia="en-US"/>
        </w:rPr>
      </w:pPr>
    </w:p>
    <w:p w:rsidR="00B6546F" w:rsidRDefault="00B6546F" w:rsidP="00266008">
      <w:pPr>
        <w:jc w:val="both"/>
        <w:rPr>
          <w:rFonts w:asciiTheme="majorHAnsi" w:hAnsiTheme="majorHAnsi"/>
          <w:noProof/>
          <w:sz w:val="22"/>
          <w:szCs w:val="22"/>
          <w:lang w:eastAsia="en-US"/>
        </w:rPr>
      </w:pPr>
    </w:p>
    <w:p w:rsidR="00B6546F" w:rsidRDefault="00B6546F" w:rsidP="00266008">
      <w:pPr>
        <w:jc w:val="both"/>
        <w:rPr>
          <w:rFonts w:asciiTheme="majorHAnsi" w:hAnsiTheme="majorHAnsi"/>
          <w:noProof/>
          <w:sz w:val="22"/>
          <w:szCs w:val="22"/>
          <w:lang w:eastAsia="en-US"/>
        </w:rPr>
      </w:pPr>
    </w:p>
    <w:p w:rsidR="00B6546F" w:rsidRDefault="00B6546F" w:rsidP="00266008">
      <w:pPr>
        <w:jc w:val="both"/>
        <w:rPr>
          <w:rFonts w:asciiTheme="majorHAnsi" w:hAnsiTheme="majorHAnsi"/>
          <w:noProof/>
          <w:sz w:val="22"/>
          <w:szCs w:val="22"/>
          <w:lang w:eastAsia="en-US"/>
        </w:rPr>
      </w:pPr>
    </w:p>
    <w:p w:rsidR="00B6546F" w:rsidRDefault="00B6546F" w:rsidP="00266008">
      <w:pPr>
        <w:jc w:val="both"/>
        <w:rPr>
          <w:rFonts w:asciiTheme="majorHAnsi" w:hAnsiTheme="majorHAnsi"/>
          <w:noProof/>
          <w:sz w:val="22"/>
          <w:szCs w:val="22"/>
          <w:lang w:eastAsia="en-US"/>
        </w:rPr>
      </w:pPr>
    </w:p>
    <w:p w:rsidR="005A1F67" w:rsidRDefault="005A1F67" w:rsidP="00266008">
      <w:pPr>
        <w:jc w:val="both"/>
        <w:rPr>
          <w:rFonts w:asciiTheme="majorHAnsi" w:hAnsiTheme="majorHAnsi"/>
          <w:noProof/>
          <w:sz w:val="22"/>
          <w:szCs w:val="22"/>
          <w:lang w:eastAsia="en-US"/>
        </w:rPr>
      </w:pPr>
    </w:p>
    <w:p w:rsidR="005A1F67" w:rsidRDefault="004550F5" w:rsidP="00266008">
      <w:pPr>
        <w:jc w:val="both"/>
        <w:rPr>
          <w:rFonts w:asciiTheme="majorHAnsi" w:hAnsiTheme="majorHAnsi"/>
          <w:noProof/>
          <w:sz w:val="22"/>
          <w:szCs w:val="22"/>
          <w:lang w:eastAsia="en-US"/>
        </w:rPr>
      </w:pPr>
      <w:r w:rsidRPr="004550F5">
        <w:rPr>
          <w:b/>
          <w:noProof/>
          <w:color w:val="365F91" w:themeColor="accent1" w:themeShade="BF"/>
          <w:szCs w:val="28"/>
          <w:lang w:eastAsia="en-US"/>
        </w:rPr>
        <w:pict>
          <v:shape id="_x0000_s1051" type="#_x0000_t202" style="position:absolute;left:0;text-align:left;margin-left:-5.95pt;margin-top:.5pt;width:562.55pt;height:111.65pt;z-index:251715584" strokecolor="#7f7f7f [1612]">
            <v:stroke dashstyle="1 1"/>
            <v:textbox style="mso-next-textbox:#_x0000_s1051">
              <w:txbxContent>
                <w:p w:rsidR="0092731F" w:rsidRPr="00B709BB" w:rsidRDefault="0092731F" w:rsidP="002A3C21">
                  <w:pPr>
                    <w:pStyle w:val="SectionHeading1"/>
                    <w:spacing w:before="0" w:after="0" w:line="240" w:lineRule="auto"/>
                    <w:ind w:right="30"/>
                    <w:rPr>
                      <w:b/>
                      <w:color w:val="365F91" w:themeColor="accent1" w:themeShade="BF"/>
                      <w:spacing w:val="-1"/>
                      <w:sz w:val="32"/>
                      <w:szCs w:val="32"/>
                    </w:rPr>
                  </w:pPr>
                  <w:r w:rsidRPr="00B709BB">
                    <w:rPr>
                      <w:b/>
                      <w:color w:val="365F91" w:themeColor="accent1" w:themeShade="BF"/>
                      <w:spacing w:val="-1"/>
                      <w:sz w:val="32"/>
                      <w:szCs w:val="32"/>
                    </w:rPr>
                    <w:t>Reporting Glycemia Results</w:t>
                  </w:r>
                  <w:r>
                    <w:rPr>
                      <w:b/>
                      <w:color w:val="365F91" w:themeColor="accent1" w:themeShade="BF"/>
                      <w:spacing w:val="-1"/>
                      <w:sz w:val="32"/>
                      <w:szCs w:val="32"/>
                    </w:rPr>
                    <w:t xml:space="preserve"> to participant</w:t>
                  </w:r>
                </w:p>
                <w:p w:rsidR="0092731F" w:rsidRPr="00AA75F1" w:rsidRDefault="004550F5" w:rsidP="002A3C21">
                  <w:pPr>
                    <w:jc w:val="both"/>
                    <w:rPr>
                      <w:rFonts w:asciiTheme="majorHAnsi" w:hAnsiTheme="majorHAnsi"/>
                    </w:rPr>
                  </w:pPr>
                  <w:r w:rsidRPr="004550F5">
                    <w:rPr>
                      <w:b/>
                      <w:color w:val="365F91" w:themeColor="accent1" w:themeShade="BF"/>
                      <w:spacing w:val="-1"/>
                    </w:rPr>
                    <w:pict>
                      <v:rect id="_x0000_i1030" style="width:0;height:1.5pt" o:hralign="center" o:hrstd="t" o:hr="t" fillcolor="#aaa" stroked="f"/>
                    </w:pict>
                  </w:r>
                  <w:r w:rsidR="0092731F" w:rsidRPr="00AA75F1">
                    <w:rPr>
                      <w:rFonts w:asciiTheme="majorHAnsi" w:hAnsiTheme="majorHAnsi"/>
                    </w:rPr>
                    <w:t>Glycemia results during the screening process</w:t>
                  </w:r>
                  <w:r w:rsidR="0092731F">
                    <w:rPr>
                      <w:rFonts w:asciiTheme="majorHAnsi" w:hAnsiTheme="majorHAnsi"/>
                    </w:rPr>
                    <w:t xml:space="preserve"> (SCR and BAS visits)</w:t>
                  </w:r>
                  <w:r w:rsidR="0092731F" w:rsidRPr="00AA75F1">
                    <w:rPr>
                      <w:rFonts w:asciiTheme="majorHAnsi" w:hAnsiTheme="majorHAnsi"/>
                    </w:rPr>
                    <w:t xml:space="preserve"> are unmasked.  The correlation of results done </w:t>
                  </w:r>
                  <w:r w:rsidR="0092731F">
                    <w:rPr>
                      <w:rFonts w:asciiTheme="majorHAnsi" w:hAnsiTheme="majorHAnsi"/>
                    </w:rPr>
                    <w:t>at SCR (local lab</w:t>
                  </w:r>
                  <w:r w:rsidR="0092731F" w:rsidRPr="00AA75F1">
                    <w:rPr>
                      <w:rFonts w:asciiTheme="majorHAnsi" w:hAnsiTheme="majorHAnsi"/>
                    </w:rPr>
                    <w:t xml:space="preserve">) and </w:t>
                  </w:r>
                  <w:r w:rsidR="0092731F">
                    <w:rPr>
                      <w:rFonts w:asciiTheme="majorHAnsi" w:hAnsiTheme="majorHAnsi"/>
                    </w:rPr>
                    <w:t>BAS</w:t>
                  </w:r>
                  <w:r w:rsidR="0092731F" w:rsidRPr="00AA75F1">
                    <w:rPr>
                      <w:rFonts w:asciiTheme="majorHAnsi" w:hAnsiTheme="majorHAnsi"/>
                    </w:rPr>
                    <w:t xml:space="preserve"> (</w:t>
                  </w:r>
                  <w:r w:rsidR="0092731F">
                    <w:rPr>
                      <w:rFonts w:asciiTheme="majorHAnsi" w:hAnsiTheme="majorHAnsi"/>
                    </w:rPr>
                    <w:t xml:space="preserve">central lab) is </w:t>
                  </w:r>
                  <w:r w:rsidR="00955055">
                    <w:rPr>
                      <w:rFonts w:asciiTheme="majorHAnsi" w:hAnsiTheme="majorHAnsi"/>
                    </w:rPr>
                    <w:t>not exact</w:t>
                  </w:r>
                  <w:r w:rsidR="0092731F">
                    <w:rPr>
                      <w:rFonts w:asciiTheme="majorHAnsi" w:hAnsiTheme="majorHAnsi"/>
                    </w:rPr>
                    <w:t xml:space="preserve">. To avoid </w:t>
                  </w:r>
                  <w:r w:rsidR="00955055">
                    <w:rPr>
                      <w:rFonts w:asciiTheme="majorHAnsi" w:hAnsiTheme="majorHAnsi"/>
                    </w:rPr>
                    <w:t>giving</w:t>
                  </w:r>
                  <w:r w:rsidR="0092731F">
                    <w:rPr>
                      <w:rFonts w:asciiTheme="majorHAnsi" w:hAnsiTheme="majorHAnsi"/>
                    </w:rPr>
                    <w:t xml:space="preserve"> conflicting information to participants and providers, the following should be done:</w:t>
                  </w:r>
                </w:p>
                <w:p w:rsidR="0092731F" w:rsidRPr="00AA75F1" w:rsidRDefault="0092731F" w:rsidP="00AA75F1">
                  <w:pPr>
                    <w:pStyle w:val="ListParagraph"/>
                    <w:numPr>
                      <w:ilvl w:val="0"/>
                      <w:numId w:val="25"/>
                    </w:numPr>
                    <w:tabs>
                      <w:tab w:val="left" w:pos="360"/>
                    </w:tabs>
                    <w:spacing w:line="276" w:lineRule="auto"/>
                    <w:ind w:left="360"/>
                    <w:jc w:val="both"/>
                    <w:rPr>
                      <w:rFonts w:asciiTheme="majorHAnsi" w:hAnsiTheme="majorHAnsi"/>
                    </w:rPr>
                  </w:pPr>
                  <w:r w:rsidRPr="00AA75F1">
                    <w:rPr>
                      <w:rFonts w:asciiTheme="majorHAnsi" w:hAnsiTheme="majorHAnsi"/>
                    </w:rPr>
                    <w:t xml:space="preserve">If a participant does not qualify after </w:t>
                  </w:r>
                  <w:r>
                    <w:rPr>
                      <w:rFonts w:asciiTheme="majorHAnsi" w:hAnsiTheme="majorHAnsi"/>
                    </w:rPr>
                    <w:t>SCR</w:t>
                  </w:r>
                  <w:r w:rsidRPr="00AA75F1">
                    <w:rPr>
                      <w:rFonts w:asciiTheme="majorHAnsi" w:hAnsiTheme="majorHAnsi"/>
                    </w:rPr>
                    <w:t xml:space="preserve">, </w:t>
                  </w:r>
                  <w:r>
                    <w:rPr>
                      <w:rFonts w:asciiTheme="majorHAnsi" w:hAnsiTheme="majorHAnsi"/>
                    </w:rPr>
                    <w:t>results of</w:t>
                  </w:r>
                  <w:r w:rsidRPr="00AA75F1">
                    <w:rPr>
                      <w:rFonts w:asciiTheme="majorHAnsi" w:hAnsiTheme="majorHAnsi"/>
                    </w:rPr>
                    <w:t xml:space="preserve"> glycemic tests </w:t>
                  </w:r>
                  <w:r>
                    <w:rPr>
                      <w:rFonts w:asciiTheme="majorHAnsi" w:hAnsiTheme="majorHAnsi"/>
                    </w:rPr>
                    <w:t xml:space="preserve">from the local lab </w:t>
                  </w:r>
                  <w:r w:rsidRPr="00AA75F1">
                    <w:rPr>
                      <w:rFonts w:asciiTheme="majorHAnsi" w:hAnsiTheme="majorHAnsi"/>
                    </w:rPr>
                    <w:t>are shared</w:t>
                  </w:r>
                  <w:r>
                    <w:rPr>
                      <w:rFonts w:asciiTheme="majorHAnsi" w:hAnsiTheme="majorHAnsi"/>
                    </w:rPr>
                    <w:t>.</w:t>
                  </w:r>
                  <w:r w:rsidRPr="00AA75F1">
                    <w:rPr>
                      <w:rFonts w:asciiTheme="majorHAnsi" w:hAnsiTheme="majorHAnsi"/>
                    </w:rPr>
                    <w:t xml:space="preserve"> </w:t>
                  </w:r>
                </w:p>
                <w:p w:rsidR="0092731F" w:rsidRPr="00AA75F1" w:rsidRDefault="0092731F" w:rsidP="00AA75F1">
                  <w:pPr>
                    <w:pStyle w:val="ListParagraph"/>
                    <w:numPr>
                      <w:ilvl w:val="0"/>
                      <w:numId w:val="25"/>
                    </w:numPr>
                    <w:tabs>
                      <w:tab w:val="left" w:pos="360"/>
                    </w:tabs>
                    <w:spacing w:line="276" w:lineRule="auto"/>
                    <w:ind w:left="360"/>
                    <w:jc w:val="both"/>
                    <w:rPr>
                      <w:rFonts w:asciiTheme="majorHAnsi" w:hAnsiTheme="majorHAnsi"/>
                    </w:rPr>
                  </w:pPr>
                  <w:r w:rsidRPr="00AA75F1">
                    <w:rPr>
                      <w:rFonts w:asciiTheme="majorHAnsi" w:hAnsiTheme="majorHAnsi"/>
                    </w:rPr>
                    <w:t xml:space="preserve">If the </w:t>
                  </w:r>
                  <w:r>
                    <w:rPr>
                      <w:rFonts w:asciiTheme="majorHAnsi" w:hAnsiTheme="majorHAnsi"/>
                    </w:rPr>
                    <w:t>participant</w:t>
                  </w:r>
                  <w:r w:rsidRPr="00AA75F1">
                    <w:rPr>
                      <w:rFonts w:asciiTheme="majorHAnsi" w:hAnsiTheme="majorHAnsi"/>
                    </w:rPr>
                    <w:t xml:space="preserve"> completes </w:t>
                  </w:r>
                  <w:r>
                    <w:rPr>
                      <w:rFonts w:asciiTheme="majorHAnsi" w:hAnsiTheme="majorHAnsi"/>
                    </w:rPr>
                    <w:t>the BAS visit</w:t>
                  </w:r>
                  <w:r w:rsidRPr="00AA75F1">
                    <w:rPr>
                      <w:rFonts w:asciiTheme="majorHAnsi" w:hAnsiTheme="majorHAnsi"/>
                    </w:rPr>
                    <w:t xml:space="preserve">, </w:t>
                  </w:r>
                  <w:r w:rsidRPr="00AA75F1">
                    <w:rPr>
                      <w:rFonts w:asciiTheme="majorHAnsi" w:hAnsiTheme="majorHAnsi"/>
                      <w:b/>
                    </w:rPr>
                    <w:t>only</w:t>
                  </w:r>
                  <w:r w:rsidRPr="00AA75F1">
                    <w:rPr>
                      <w:rFonts w:asciiTheme="majorHAnsi" w:hAnsiTheme="majorHAnsi"/>
                    </w:rPr>
                    <w:t xml:space="preserve"> the</w:t>
                  </w:r>
                  <w:r>
                    <w:rPr>
                      <w:rFonts w:asciiTheme="majorHAnsi" w:hAnsiTheme="majorHAnsi"/>
                    </w:rPr>
                    <w:t xml:space="preserve"> results of</w:t>
                  </w:r>
                  <w:r w:rsidRPr="00AA75F1">
                    <w:rPr>
                      <w:rFonts w:asciiTheme="majorHAnsi" w:hAnsiTheme="majorHAnsi"/>
                    </w:rPr>
                    <w:t xml:space="preserve"> glycemic tests </w:t>
                  </w:r>
                  <w:r>
                    <w:rPr>
                      <w:rFonts w:asciiTheme="majorHAnsi" w:hAnsiTheme="majorHAnsi"/>
                    </w:rPr>
                    <w:t>from</w:t>
                  </w:r>
                  <w:r w:rsidRPr="00AA75F1">
                    <w:rPr>
                      <w:rFonts w:asciiTheme="majorHAnsi" w:hAnsiTheme="majorHAnsi"/>
                    </w:rPr>
                    <w:t xml:space="preserve"> the </w:t>
                  </w:r>
                  <w:r>
                    <w:rPr>
                      <w:rFonts w:asciiTheme="majorHAnsi" w:hAnsiTheme="majorHAnsi"/>
                    </w:rPr>
                    <w:t>central lab</w:t>
                  </w:r>
                  <w:r w:rsidRPr="00AA75F1">
                    <w:rPr>
                      <w:rFonts w:asciiTheme="majorHAnsi" w:hAnsiTheme="majorHAnsi"/>
                    </w:rPr>
                    <w:t xml:space="preserve"> are shared</w:t>
                  </w:r>
                  <w:r>
                    <w:rPr>
                      <w:rFonts w:asciiTheme="majorHAnsi" w:hAnsiTheme="majorHAnsi"/>
                    </w:rPr>
                    <w:t>.</w:t>
                  </w:r>
                  <w:r w:rsidRPr="00AA75F1">
                    <w:rPr>
                      <w:rFonts w:asciiTheme="majorHAnsi" w:hAnsiTheme="majorHAnsi"/>
                    </w:rPr>
                    <w:t xml:space="preserve"> </w:t>
                  </w:r>
                </w:p>
                <w:p w:rsidR="0092731F" w:rsidRPr="00FC03FD" w:rsidRDefault="0092731F" w:rsidP="00FC03FD">
                  <w:pPr>
                    <w:rPr>
                      <w:rFonts w:asciiTheme="majorHAnsi" w:hAnsiTheme="majorHAnsi"/>
                      <w:b/>
                      <w:color w:val="365F91" w:themeColor="accent1" w:themeShade="BF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5A1F67" w:rsidRDefault="005A1F67" w:rsidP="00266008">
      <w:pPr>
        <w:jc w:val="both"/>
        <w:rPr>
          <w:rFonts w:asciiTheme="majorHAnsi" w:hAnsiTheme="majorHAnsi"/>
          <w:noProof/>
          <w:sz w:val="22"/>
          <w:szCs w:val="22"/>
          <w:lang w:eastAsia="en-US"/>
        </w:rPr>
      </w:pPr>
    </w:p>
    <w:p w:rsidR="005A1F67" w:rsidRDefault="005A1F67" w:rsidP="00266008">
      <w:pPr>
        <w:jc w:val="both"/>
        <w:rPr>
          <w:rFonts w:asciiTheme="majorHAnsi" w:hAnsiTheme="majorHAnsi"/>
          <w:noProof/>
          <w:sz w:val="22"/>
          <w:szCs w:val="22"/>
          <w:lang w:eastAsia="en-US"/>
        </w:rPr>
      </w:pPr>
    </w:p>
    <w:p w:rsidR="005C2970" w:rsidRPr="00BB743E" w:rsidRDefault="005C2970" w:rsidP="00BB743E">
      <w:pPr>
        <w:jc w:val="both"/>
        <w:rPr>
          <w:rFonts w:asciiTheme="majorHAnsi" w:hAnsiTheme="majorHAnsi"/>
          <w:noProof/>
          <w:sz w:val="22"/>
          <w:szCs w:val="22"/>
          <w:lang w:eastAsia="en-US"/>
        </w:rPr>
      </w:pPr>
    </w:p>
    <w:p w:rsidR="00CC0916" w:rsidRPr="00045203" w:rsidRDefault="00CC0916" w:rsidP="009237EE">
      <w:pPr>
        <w:pStyle w:val="SectionHeading1"/>
        <w:spacing w:before="0" w:after="0" w:line="240" w:lineRule="auto"/>
        <w:ind w:right="-18"/>
        <w:jc w:val="both"/>
        <w:rPr>
          <w:b/>
          <w:color w:val="365F91" w:themeColor="accent1" w:themeShade="BF"/>
          <w:sz w:val="14"/>
          <w:szCs w:val="14"/>
        </w:rPr>
      </w:pPr>
    </w:p>
    <w:p w:rsidR="00FC03FD" w:rsidRDefault="00FC03FD" w:rsidP="009237EE">
      <w:pPr>
        <w:pStyle w:val="SectionHeading1"/>
        <w:spacing w:before="0" w:after="0" w:line="240" w:lineRule="auto"/>
        <w:ind w:right="-18"/>
        <w:jc w:val="both"/>
        <w:rPr>
          <w:b/>
          <w:color w:val="365F91" w:themeColor="accent1" w:themeShade="BF"/>
          <w:szCs w:val="28"/>
        </w:rPr>
      </w:pPr>
    </w:p>
    <w:p w:rsidR="00FC03FD" w:rsidRDefault="00FC03FD" w:rsidP="009237EE">
      <w:pPr>
        <w:pStyle w:val="SectionHeading1"/>
        <w:spacing w:before="0" w:after="0" w:line="240" w:lineRule="auto"/>
        <w:ind w:right="-18"/>
        <w:jc w:val="both"/>
        <w:rPr>
          <w:b/>
          <w:color w:val="365F91" w:themeColor="accent1" w:themeShade="BF"/>
          <w:szCs w:val="28"/>
        </w:rPr>
      </w:pPr>
    </w:p>
    <w:p w:rsidR="00FC03FD" w:rsidRDefault="00FC03FD" w:rsidP="009237EE">
      <w:pPr>
        <w:pStyle w:val="SectionHeading1"/>
        <w:spacing w:before="0" w:after="0" w:line="240" w:lineRule="auto"/>
        <w:ind w:right="-18"/>
        <w:jc w:val="both"/>
        <w:rPr>
          <w:b/>
          <w:color w:val="365F91" w:themeColor="accent1" w:themeShade="BF"/>
          <w:szCs w:val="28"/>
        </w:rPr>
      </w:pPr>
    </w:p>
    <w:p w:rsidR="009237EE" w:rsidRPr="002909EC" w:rsidRDefault="002C0C66" w:rsidP="009237EE">
      <w:pPr>
        <w:pStyle w:val="SectionHeading1"/>
        <w:spacing w:before="0" w:after="0" w:line="240" w:lineRule="auto"/>
        <w:ind w:right="-18"/>
        <w:jc w:val="both"/>
        <w:rPr>
          <w:b/>
          <w:color w:val="365F91" w:themeColor="accent1" w:themeShade="BF"/>
          <w:szCs w:val="28"/>
        </w:rPr>
      </w:pPr>
      <w:r>
        <w:rPr>
          <w:b/>
          <w:color w:val="365F91" w:themeColor="accent1" w:themeShade="BF"/>
          <w:szCs w:val="28"/>
        </w:rPr>
        <w:t xml:space="preserve">Manual </w:t>
      </w:r>
      <w:r w:rsidR="00BB74D3">
        <w:rPr>
          <w:b/>
          <w:color w:val="365F91" w:themeColor="accent1" w:themeShade="BF"/>
          <w:szCs w:val="28"/>
        </w:rPr>
        <w:t xml:space="preserve">of </w:t>
      </w:r>
      <w:r>
        <w:rPr>
          <w:b/>
          <w:color w:val="365F91" w:themeColor="accent1" w:themeShade="BF"/>
          <w:szCs w:val="28"/>
        </w:rPr>
        <w:t>Procedures</w:t>
      </w:r>
      <w:r w:rsidR="009237EE">
        <w:rPr>
          <w:b/>
          <w:color w:val="365F91" w:themeColor="accent1" w:themeShade="BF"/>
          <w:szCs w:val="28"/>
        </w:rPr>
        <w:t xml:space="preserve"> | </w:t>
      </w:r>
      <w:r w:rsidR="00BB74D3">
        <w:rPr>
          <w:b/>
          <w:color w:val="365F91" w:themeColor="accent1" w:themeShade="BF"/>
          <w:szCs w:val="28"/>
        </w:rPr>
        <w:t>Updates and Reminders</w:t>
      </w:r>
    </w:p>
    <w:p w:rsidR="009237EE" w:rsidRPr="005C2970" w:rsidRDefault="004550F5" w:rsidP="009237EE">
      <w:pPr>
        <w:pStyle w:val="BrochureCopy"/>
        <w:spacing w:after="0" w:line="240" w:lineRule="auto"/>
        <w:jc w:val="both"/>
        <w:rPr>
          <w:rFonts w:asciiTheme="majorHAnsi" w:hAnsiTheme="majorHAnsi"/>
          <w:sz w:val="12"/>
          <w:szCs w:val="12"/>
        </w:rPr>
      </w:pPr>
      <w:r w:rsidRPr="004550F5">
        <w:rPr>
          <w:b/>
          <w:color w:val="365F91" w:themeColor="accent1" w:themeShade="BF"/>
          <w:sz w:val="24"/>
          <w:szCs w:val="24"/>
        </w:rPr>
        <w:pict>
          <v:rect id="_x0000_i1025" style="width:0;height:1.5pt" o:hrstd="t" o:hr="t" fillcolor="#aaa" stroked="f"/>
        </w:pict>
      </w:r>
    </w:p>
    <w:p w:rsidR="0012181E" w:rsidRPr="00FE34CA" w:rsidRDefault="00FE34CA" w:rsidP="00FE34CA">
      <w:pPr>
        <w:jc w:val="both"/>
        <w:rPr>
          <w:rFonts w:asciiTheme="majorHAnsi" w:hAnsiTheme="majorHAnsi"/>
          <w:i/>
        </w:rPr>
      </w:pPr>
      <w:r>
        <w:rPr>
          <w:rFonts w:asciiTheme="majorHAnsi" w:hAnsiTheme="majorHAnsi"/>
          <w:b/>
          <w:i/>
        </w:rPr>
        <w:t>FAQ</w:t>
      </w:r>
      <w:r w:rsidR="00BB74D3" w:rsidRPr="00FE34CA">
        <w:rPr>
          <w:rFonts w:asciiTheme="majorHAnsi" w:hAnsiTheme="majorHAnsi"/>
          <w:b/>
          <w:i/>
        </w:rPr>
        <w:t xml:space="preserve"> MOP 19</w:t>
      </w:r>
      <w:r w:rsidR="00120B1B" w:rsidRPr="00FE34CA">
        <w:rPr>
          <w:rFonts w:asciiTheme="majorHAnsi" w:hAnsiTheme="majorHAnsi"/>
          <w:b/>
          <w:i/>
        </w:rPr>
        <w:t xml:space="preserve">:  </w:t>
      </w:r>
      <w:r w:rsidR="0012181E" w:rsidRPr="00FE34CA">
        <w:rPr>
          <w:rFonts w:asciiTheme="majorHAnsi" w:hAnsiTheme="majorHAnsi"/>
          <w:b/>
          <w:i/>
        </w:rPr>
        <w:t>Q</w:t>
      </w:r>
      <w:r w:rsidR="00120B1B" w:rsidRPr="00FE34CA">
        <w:rPr>
          <w:rFonts w:asciiTheme="majorHAnsi" w:hAnsiTheme="majorHAnsi"/>
          <w:b/>
          <w:i/>
        </w:rPr>
        <w:t>.</w:t>
      </w:r>
      <w:r w:rsidR="0012181E" w:rsidRPr="00FE34CA">
        <w:rPr>
          <w:rFonts w:asciiTheme="majorHAnsi" w:hAnsiTheme="majorHAnsi"/>
          <w:i/>
        </w:rPr>
        <w:t xml:space="preserve"> A randomized participant report</w:t>
      </w:r>
      <w:r w:rsidR="00120B1B" w:rsidRPr="00FE34CA">
        <w:rPr>
          <w:rFonts w:asciiTheme="majorHAnsi" w:hAnsiTheme="majorHAnsi"/>
          <w:i/>
        </w:rPr>
        <w:t>s</w:t>
      </w:r>
      <w:r w:rsidR="0012181E" w:rsidRPr="00FE34CA">
        <w:rPr>
          <w:rFonts w:asciiTheme="majorHAnsi" w:hAnsiTheme="majorHAnsi"/>
          <w:i/>
        </w:rPr>
        <w:t xml:space="preserve"> </w:t>
      </w:r>
      <w:r w:rsidR="00120B1B" w:rsidRPr="00FE34CA">
        <w:rPr>
          <w:rFonts w:asciiTheme="majorHAnsi" w:hAnsiTheme="majorHAnsi"/>
          <w:i/>
        </w:rPr>
        <w:t>being</w:t>
      </w:r>
      <w:r w:rsidR="0012181E" w:rsidRPr="00FE34CA">
        <w:rPr>
          <w:rFonts w:asciiTheme="majorHAnsi" w:hAnsiTheme="majorHAnsi"/>
          <w:i/>
        </w:rPr>
        <w:t xml:space="preserve"> prescribed a course of high dose vitamin D by his </w:t>
      </w:r>
      <w:r w:rsidR="00955055" w:rsidRPr="00FE34CA">
        <w:rPr>
          <w:rFonts w:asciiTheme="majorHAnsi" w:hAnsiTheme="majorHAnsi"/>
          <w:i/>
        </w:rPr>
        <w:t>PCP</w:t>
      </w:r>
      <w:r w:rsidR="0012181E" w:rsidRPr="00FE34CA">
        <w:rPr>
          <w:rFonts w:asciiTheme="majorHAnsi" w:hAnsiTheme="majorHAnsi"/>
          <w:i/>
        </w:rPr>
        <w:t xml:space="preserve"> (e.g. 50,000 IU once a week </w:t>
      </w:r>
      <w:r w:rsidR="00955055" w:rsidRPr="00FE34CA">
        <w:rPr>
          <w:rFonts w:asciiTheme="majorHAnsi" w:hAnsiTheme="majorHAnsi"/>
          <w:i/>
        </w:rPr>
        <w:t>x</w:t>
      </w:r>
      <w:r w:rsidR="0012181E" w:rsidRPr="00FE34CA">
        <w:rPr>
          <w:rFonts w:asciiTheme="majorHAnsi" w:hAnsiTheme="majorHAnsi"/>
          <w:i/>
        </w:rPr>
        <w:t xml:space="preserve"> 8 weeks). What should we do?</w:t>
      </w:r>
    </w:p>
    <w:p w:rsidR="0012181E" w:rsidRPr="00FE34CA" w:rsidRDefault="00FE34CA" w:rsidP="00FE34CA">
      <w:pPr>
        <w:tabs>
          <w:tab w:val="left" w:pos="1824"/>
        </w:tabs>
        <w:jc w:val="both"/>
        <w:rPr>
          <w:rFonts w:asciiTheme="majorHAnsi" w:hAnsiTheme="majorHAnsi"/>
          <w:i/>
          <w:sz w:val="12"/>
          <w:szCs w:val="12"/>
        </w:rPr>
      </w:pPr>
      <w:r>
        <w:rPr>
          <w:rFonts w:asciiTheme="majorHAnsi" w:hAnsiTheme="majorHAnsi"/>
          <w:i/>
        </w:rPr>
        <w:tab/>
      </w:r>
      <w:bookmarkStart w:id="0" w:name="_GoBack"/>
      <w:bookmarkEnd w:id="0"/>
    </w:p>
    <w:p w:rsidR="006025A5" w:rsidRPr="00FE34CA" w:rsidRDefault="0012181E" w:rsidP="00FE34CA">
      <w:pPr>
        <w:jc w:val="both"/>
        <w:rPr>
          <w:rFonts w:asciiTheme="majorHAnsi" w:hAnsiTheme="majorHAnsi" w:cs="Arial"/>
        </w:rPr>
      </w:pPr>
      <w:r w:rsidRPr="00FE34CA">
        <w:rPr>
          <w:rFonts w:asciiTheme="majorHAnsi" w:hAnsiTheme="majorHAnsi"/>
        </w:rPr>
        <w:t xml:space="preserve">A: </w:t>
      </w:r>
      <w:r w:rsidRPr="00FE34CA">
        <w:rPr>
          <w:rFonts w:asciiTheme="majorHAnsi" w:eastAsia="Times New Roman" w:hAnsiTheme="majorHAnsi" w:cs="Arial"/>
        </w:rPr>
        <w:t xml:space="preserve"> </w:t>
      </w:r>
      <w:r w:rsidR="00955055" w:rsidRPr="00FE34CA">
        <w:rPr>
          <w:rFonts w:asciiTheme="majorHAnsi" w:hAnsiTheme="majorHAnsi"/>
        </w:rPr>
        <w:t>S</w:t>
      </w:r>
      <w:r w:rsidRPr="00FE34CA">
        <w:rPr>
          <w:rFonts w:asciiTheme="majorHAnsi" w:hAnsiTheme="majorHAnsi"/>
        </w:rPr>
        <w:t xml:space="preserve">tudy staff </w:t>
      </w:r>
      <w:r w:rsidR="00955055" w:rsidRPr="00FE34CA">
        <w:rPr>
          <w:rFonts w:asciiTheme="majorHAnsi" w:hAnsiTheme="majorHAnsi"/>
        </w:rPr>
        <w:t xml:space="preserve">must </w:t>
      </w:r>
      <w:r w:rsidRPr="00FE34CA">
        <w:rPr>
          <w:rFonts w:asciiTheme="majorHAnsi" w:hAnsiTheme="majorHAnsi"/>
        </w:rPr>
        <w:t xml:space="preserve">remind the participant </w:t>
      </w:r>
      <w:r w:rsidRPr="00FE34CA">
        <w:rPr>
          <w:rFonts w:asciiTheme="majorHAnsi" w:hAnsiTheme="majorHAnsi"/>
          <w:u w:val="single"/>
        </w:rPr>
        <w:t>and</w:t>
      </w:r>
      <w:r w:rsidRPr="00FE34CA">
        <w:rPr>
          <w:rFonts w:asciiTheme="majorHAnsi" w:hAnsiTheme="majorHAnsi"/>
        </w:rPr>
        <w:t xml:space="preserve"> alert the </w:t>
      </w:r>
      <w:r w:rsidR="00975DB7" w:rsidRPr="00FE34CA">
        <w:rPr>
          <w:rFonts w:asciiTheme="majorHAnsi" w:hAnsiTheme="majorHAnsi"/>
        </w:rPr>
        <w:t>PCP</w:t>
      </w:r>
      <w:r w:rsidRPr="00FE34CA">
        <w:rPr>
          <w:rFonts w:asciiTheme="majorHAnsi" w:hAnsiTheme="majorHAnsi"/>
        </w:rPr>
        <w:t xml:space="preserve"> </w:t>
      </w:r>
      <w:r w:rsidRPr="00FE34CA">
        <w:rPr>
          <w:rFonts w:asciiTheme="majorHAnsi" w:hAnsiTheme="majorHAnsi" w:cs="Arial"/>
        </w:rPr>
        <w:t xml:space="preserve">that </w:t>
      </w:r>
      <w:r w:rsidR="00955055" w:rsidRPr="00FE34CA">
        <w:rPr>
          <w:rFonts w:asciiTheme="majorHAnsi" w:hAnsiTheme="majorHAnsi" w:cs="Arial"/>
        </w:rPr>
        <w:t xml:space="preserve">D2d study </w:t>
      </w:r>
      <w:r w:rsidRPr="00FE34CA">
        <w:rPr>
          <w:rFonts w:asciiTheme="majorHAnsi" w:hAnsiTheme="majorHAnsi" w:cs="Arial"/>
        </w:rPr>
        <w:t xml:space="preserve">participants </w:t>
      </w:r>
      <w:r w:rsidR="00975DB7" w:rsidRPr="00FE34CA">
        <w:rPr>
          <w:rFonts w:asciiTheme="majorHAnsi" w:hAnsiTheme="majorHAnsi" w:cs="Arial"/>
        </w:rPr>
        <w:t xml:space="preserve">must </w:t>
      </w:r>
      <w:r w:rsidRPr="00FE34CA">
        <w:rPr>
          <w:rFonts w:asciiTheme="majorHAnsi" w:hAnsiTheme="majorHAnsi" w:cs="Arial"/>
        </w:rPr>
        <w:t xml:space="preserve">not be on doses of vitamin D </w:t>
      </w:r>
      <w:r w:rsidR="00955055" w:rsidRPr="00FE34CA">
        <w:rPr>
          <w:rFonts w:asciiTheme="majorHAnsi" w:hAnsiTheme="majorHAnsi" w:cs="Arial"/>
        </w:rPr>
        <w:t xml:space="preserve">exceeding </w:t>
      </w:r>
      <w:r w:rsidRPr="00FE34CA">
        <w:rPr>
          <w:rFonts w:asciiTheme="majorHAnsi" w:hAnsiTheme="majorHAnsi" w:cs="Arial"/>
        </w:rPr>
        <w:t xml:space="preserve">(on average) 1000 IU/day. </w:t>
      </w:r>
      <w:r w:rsidR="00955055" w:rsidRPr="00FE34CA">
        <w:rPr>
          <w:rFonts w:asciiTheme="majorHAnsi" w:hAnsiTheme="majorHAnsi" w:cs="Arial"/>
        </w:rPr>
        <w:t xml:space="preserve"> </w:t>
      </w:r>
      <w:r w:rsidRPr="00FE34CA">
        <w:rPr>
          <w:rFonts w:asciiTheme="majorHAnsi" w:hAnsiTheme="majorHAnsi" w:cs="Arial"/>
        </w:rPr>
        <w:t>If the randomized participant is prescribed high-dose vitamin D</w:t>
      </w:r>
      <w:r w:rsidRPr="00FE34CA">
        <w:rPr>
          <w:rFonts w:asciiTheme="majorHAnsi" w:hAnsiTheme="majorHAnsi" w:cs="Arial"/>
          <w:i/>
        </w:rPr>
        <w:t xml:space="preserve"> anyway</w:t>
      </w:r>
      <w:r w:rsidRPr="00FE34CA">
        <w:rPr>
          <w:rFonts w:asciiTheme="majorHAnsi" w:hAnsiTheme="majorHAnsi" w:cs="Arial"/>
        </w:rPr>
        <w:t>,</w:t>
      </w:r>
      <w:r w:rsidRPr="00FE34CA">
        <w:rPr>
          <w:rFonts w:asciiTheme="majorHAnsi" w:eastAsia="Times New Roman" w:hAnsiTheme="majorHAnsi" w:cs="Arial"/>
        </w:rPr>
        <w:t xml:space="preserve"> it </w:t>
      </w:r>
      <w:r w:rsidR="00955055" w:rsidRPr="00FE34CA">
        <w:rPr>
          <w:rFonts w:asciiTheme="majorHAnsi" w:eastAsia="Times New Roman" w:hAnsiTheme="majorHAnsi" w:cs="Arial"/>
        </w:rPr>
        <w:t>is</w:t>
      </w:r>
      <w:r w:rsidRPr="00FE34CA">
        <w:rPr>
          <w:rFonts w:asciiTheme="majorHAnsi" w:eastAsia="Times New Roman" w:hAnsiTheme="majorHAnsi" w:cs="Arial"/>
        </w:rPr>
        <w:t xml:space="preserve"> given without study pill interruption. </w:t>
      </w:r>
      <w:r w:rsidR="00975DB7" w:rsidRPr="00FE34CA">
        <w:rPr>
          <w:rFonts w:asciiTheme="majorHAnsi" w:hAnsiTheme="majorHAnsi" w:cs="Arial"/>
          <w:color w:val="0000FF"/>
        </w:rPr>
        <w:t>Per the intent to treat principle t</w:t>
      </w:r>
      <w:r w:rsidRPr="00FE34CA">
        <w:rPr>
          <w:rFonts w:asciiTheme="majorHAnsi" w:hAnsiTheme="majorHAnsi" w:cs="Arial"/>
          <w:color w:val="0000FF"/>
        </w:rPr>
        <w:t>he participant continues to take the study pills and return for scheduled visits</w:t>
      </w:r>
      <w:r w:rsidR="00FE34CA">
        <w:rPr>
          <w:rFonts w:asciiTheme="majorHAnsi" w:hAnsiTheme="majorHAnsi" w:cs="Arial"/>
          <w:color w:val="0000FF"/>
        </w:rPr>
        <w:t>, namely “once in D2d, always in D2d.”</w:t>
      </w:r>
      <w:r w:rsidR="00955055" w:rsidRPr="00FE34CA">
        <w:rPr>
          <w:rFonts w:asciiTheme="majorHAnsi" w:eastAsia="Times New Roman" w:hAnsiTheme="majorHAnsi" w:cs="Arial"/>
        </w:rPr>
        <w:t xml:space="preserve"> </w:t>
      </w:r>
      <w:r w:rsidR="006025A5" w:rsidRPr="00FE34CA">
        <w:rPr>
          <w:rFonts w:asciiTheme="majorHAnsi" w:hAnsiTheme="majorHAnsi" w:cs="Arial"/>
        </w:rPr>
        <w:t>At the next visit, study staff should</w:t>
      </w:r>
      <w:r w:rsidR="00955055" w:rsidRPr="00FE34CA">
        <w:rPr>
          <w:rFonts w:asciiTheme="majorHAnsi" w:hAnsiTheme="majorHAnsi" w:cs="Arial"/>
        </w:rPr>
        <w:t xml:space="preserve"> </w:t>
      </w:r>
      <w:r w:rsidR="006025A5" w:rsidRPr="00FE34CA">
        <w:rPr>
          <w:rFonts w:asciiTheme="majorHAnsi" w:hAnsiTheme="majorHAnsi" w:cs="Arial"/>
        </w:rPr>
        <w:t xml:space="preserve">enter </w:t>
      </w:r>
      <w:r w:rsidR="00FE34CA" w:rsidRPr="00FE34CA">
        <w:rPr>
          <w:rFonts w:asciiTheme="majorHAnsi" w:hAnsiTheme="majorHAnsi" w:cs="Arial"/>
        </w:rPr>
        <w:t xml:space="preserve">the </w:t>
      </w:r>
      <w:r w:rsidR="00120B1B" w:rsidRPr="00FE34CA">
        <w:rPr>
          <w:rFonts w:asciiTheme="majorHAnsi" w:hAnsiTheme="majorHAnsi" w:cs="Arial"/>
        </w:rPr>
        <w:t>h</w:t>
      </w:r>
      <w:r w:rsidR="006025A5" w:rsidRPr="00FE34CA">
        <w:rPr>
          <w:rFonts w:asciiTheme="majorHAnsi" w:hAnsiTheme="majorHAnsi" w:cs="Arial"/>
        </w:rPr>
        <w:t xml:space="preserve">igh dose Vitamin D prescribed by a physician in the concomitant medication </w:t>
      </w:r>
      <w:r w:rsidR="00120B1B" w:rsidRPr="00FE34CA">
        <w:rPr>
          <w:rFonts w:asciiTheme="majorHAnsi" w:hAnsiTheme="majorHAnsi" w:cs="Arial"/>
        </w:rPr>
        <w:t>e-CRF</w:t>
      </w:r>
      <w:r w:rsidR="006025A5" w:rsidRPr="00FE34CA">
        <w:rPr>
          <w:rFonts w:asciiTheme="majorHAnsi" w:hAnsiTheme="majorHAnsi" w:cs="Arial"/>
        </w:rPr>
        <w:t>.</w:t>
      </w:r>
      <w:r w:rsidR="00955055" w:rsidRPr="00FE34CA">
        <w:rPr>
          <w:rFonts w:asciiTheme="majorHAnsi" w:hAnsiTheme="majorHAnsi" w:cs="Arial"/>
        </w:rPr>
        <w:t xml:space="preserve">  </w:t>
      </w:r>
    </w:p>
    <w:p w:rsidR="00BB74D3" w:rsidRPr="00FE34CA" w:rsidRDefault="00BB74D3" w:rsidP="00FE34CA">
      <w:pPr>
        <w:jc w:val="both"/>
        <w:rPr>
          <w:rFonts w:asciiTheme="majorHAnsi" w:hAnsiTheme="majorHAnsi" w:cs="Arial"/>
          <w:sz w:val="12"/>
          <w:szCs w:val="12"/>
        </w:rPr>
      </w:pPr>
    </w:p>
    <w:p w:rsidR="00BB74D3" w:rsidRPr="00FE34CA" w:rsidRDefault="00BB74D3" w:rsidP="00FE34CA">
      <w:pPr>
        <w:jc w:val="both"/>
        <w:rPr>
          <w:rFonts w:asciiTheme="majorHAnsi" w:hAnsiTheme="majorHAnsi"/>
          <w:b/>
        </w:rPr>
      </w:pPr>
      <w:r w:rsidRPr="00FE34CA">
        <w:rPr>
          <w:rFonts w:asciiTheme="majorHAnsi" w:hAnsiTheme="majorHAnsi"/>
          <w:b/>
          <w:i/>
        </w:rPr>
        <w:t>Screening MOP 6</w:t>
      </w:r>
      <w:r w:rsidR="00120B1B" w:rsidRPr="00FE34CA">
        <w:rPr>
          <w:rFonts w:asciiTheme="majorHAnsi" w:hAnsiTheme="majorHAnsi"/>
          <w:b/>
          <w:i/>
        </w:rPr>
        <w:t>:</w:t>
      </w:r>
      <w:r w:rsidR="003801FB" w:rsidRPr="00FE34CA">
        <w:rPr>
          <w:rFonts w:asciiTheme="majorHAnsi" w:hAnsiTheme="majorHAnsi"/>
          <w:b/>
          <w:i/>
        </w:rPr>
        <w:t xml:space="preserve"> </w:t>
      </w:r>
      <w:r w:rsidR="00F278DF" w:rsidRPr="00FE34CA">
        <w:rPr>
          <w:rFonts w:asciiTheme="majorHAnsi" w:hAnsiTheme="majorHAnsi"/>
          <w:b/>
        </w:rPr>
        <w:t>Combined Screening Baseline Visit</w:t>
      </w:r>
      <w:r w:rsidR="00FE34CA">
        <w:rPr>
          <w:rFonts w:asciiTheme="majorHAnsi" w:hAnsiTheme="majorHAnsi"/>
          <w:b/>
        </w:rPr>
        <w:t xml:space="preserve">.  </w:t>
      </w:r>
      <w:r w:rsidR="003801FB" w:rsidRPr="00FE34CA">
        <w:rPr>
          <w:rFonts w:asciiTheme="majorHAnsi" w:hAnsiTheme="majorHAnsi" w:cs="Arial"/>
        </w:rPr>
        <w:t>P</w:t>
      </w:r>
      <w:r w:rsidRPr="00FE34CA">
        <w:rPr>
          <w:rFonts w:asciiTheme="majorHAnsi" w:hAnsiTheme="majorHAnsi" w:cs="Arial"/>
        </w:rPr>
        <w:t>otential participant</w:t>
      </w:r>
      <w:r w:rsidR="003801FB" w:rsidRPr="00FE34CA">
        <w:rPr>
          <w:rFonts w:asciiTheme="majorHAnsi" w:hAnsiTheme="majorHAnsi" w:cs="Arial"/>
        </w:rPr>
        <w:t>s</w:t>
      </w:r>
      <w:r w:rsidRPr="00FE34CA">
        <w:rPr>
          <w:rFonts w:asciiTheme="majorHAnsi" w:hAnsiTheme="majorHAnsi" w:cs="Arial"/>
        </w:rPr>
        <w:t xml:space="preserve"> </w:t>
      </w:r>
      <w:r w:rsidR="003801FB" w:rsidRPr="00FE34CA">
        <w:rPr>
          <w:rFonts w:asciiTheme="majorHAnsi" w:hAnsiTheme="majorHAnsi" w:cs="Arial"/>
        </w:rPr>
        <w:t>with</w:t>
      </w:r>
      <w:r w:rsidRPr="00FE34CA">
        <w:rPr>
          <w:rFonts w:asciiTheme="majorHAnsi" w:hAnsiTheme="majorHAnsi" w:cs="Arial"/>
        </w:rPr>
        <w:t xml:space="preserve"> FPG and HbA1c </w:t>
      </w:r>
      <w:r w:rsidR="00120B1B" w:rsidRPr="00FE34CA">
        <w:rPr>
          <w:rFonts w:asciiTheme="majorHAnsi" w:hAnsiTheme="majorHAnsi" w:cs="Arial"/>
        </w:rPr>
        <w:t xml:space="preserve">results that meet the screening criteria </w:t>
      </w:r>
      <w:r w:rsidR="003801FB" w:rsidRPr="00FE34CA">
        <w:rPr>
          <w:rFonts w:asciiTheme="majorHAnsi" w:hAnsiTheme="majorHAnsi" w:cs="Arial"/>
        </w:rPr>
        <w:t>and the following may proceed directly to a combined screening/baseline visit:</w:t>
      </w:r>
      <w:r w:rsidRPr="00FE34CA">
        <w:rPr>
          <w:rFonts w:asciiTheme="majorHAnsi" w:hAnsiTheme="majorHAnsi" w:cs="Arial"/>
        </w:rPr>
        <w:t xml:space="preserve"> </w:t>
      </w:r>
      <w:r w:rsidR="003801FB" w:rsidRPr="00FE34CA">
        <w:rPr>
          <w:rFonts w:asciiTheme="majorHAnsi" w:hAnsiTheme="majorHAnsi" w:cs="Arial"/>
        </w:rPr>
        <w:t xml:space="preserve"> </w:t>
      </w:r>
    </w:p>
    <w:p w:rsidR="00BB74D3" w:rsidRPr="00FE34CA" w:rsidRDefault="00BB74D3" w:rsidP="00FE34CA">
      <w:pPr>
        <w:pStyle w:val="ListParagraph"/>
        <w:numPr>
          <w:ilvl w:val="0"/>
          <w:numId w:val="26"/>
        </w:numPr>
        <w:ind w:left="720"/>
        <w:jc w:val="both"/>
        <w:rPr>
          <w:rFonts w:asciiTheme="majorHAnsi" w:hAnsiTheme="majorHAnsi"/>
        </w:rPr>
      </w:pPr>
      <w:r w:rsidRPr="00FE34CA">
        <w:rPr>
          <w:rFonts w:asciiTheme="majorHAnsi" w:hAnsiTheme="majorHAnsi"/>
        </w:rPr>
        <w:t>Blood samples were obtained via phlebotomy (i.e., not a finger-stick).</w:t>
      </w:r>
    </w:p>
    <w:p w:rsidR="00BB74D3" w:rsidRPr="00FE34CA" w:rsidRDefault="003801FB" w:rsidP="00FE34CA">
      <w:pPr>
        <w:pStyle w:val="ListParagraph"/>
        <w:numPr>
          <w:ilvl w:val="0"/>
          <w:numId w:val="26"/>
        </w:numPr>
        <w:ind w:left="720"/>
        <w:jc w:val="both"/>
        <w:rPr>
          <w:rFonts w:asciiTheme="majorHAnsi" w:hAnsiTheme="majorHAnsi"/>
        </w:rPr>
      </w:pPr>
      <w:r w:rsidRPr="00FE34CA">
        <w:rPr>
          <w:rFonts w:asciiTheme="majorHAnsi" w:hAnsiTheme="majorHAnsi"/>
        </w:rPr>
        <w:t>G</w:t>
      </w:r>
      <w:r w:rsidR="00BB74D3" w:rsidRPr="00FE34CA">
        <w:rPr>
          <w:rFonts w:asciiTheme="majorHAnsi" w:hAnsiTheme="majorHAnsi"/>
        </w:rPr>
        <w:t>lucose (plasma or serum) drawn outside of D2d was done while fasting &gt;8 hours overnight.</w:t>
      </w:r>
    </w:p>
    <w:p w:rsidR="00BB74D3" w:rsidRPr="00FE34CA" w:rsidRDefault="003801FB" w:rsidP="00FE34CA">
      <w:pPr>
        <w:pStyle w:val="ListParagraph"/>
        <w:numPr>
          <w:ilvl w:val="0"/>
          <w:numId w:val="26"/>
        </w:numPr>
        <w:ind w:left="720"/>
        <w:jc w:val="both"/>
        <w:rPr>
          <w:rFonts w:asciiTheme="majorHAnsi" w:hAnsiTheme="majorHAnsi"/>
        </w:rPr>
      </w:pPr>
      <w:r w:rsidRPr="00FE34CA">
        <w:rPr>
          <w:rFonts w:asciiTheme="majorHAnsi" w:hAnsiTheme="majorHAnsi"/>
        </w:rPr>
        <w:t>L</w:t>
      </w:r>
      <w:r w:rsidR="00BB74D3" w:rsidRPr="00FE34CA">
        <w:rPr>
          <w:rFonts w:asciiTheme="majorHAnsi" w:hAnsiTheme="majorHAnsi"/>
        </w:rPr>
        <w:t>aboratory tests were run at the same local laboratory used for D2d.</w:t>
      </w:r>
    </w:p>
    <w:p w:rsidR="003801FB" w:rsidRPr="00FE34CA" w:rsidRDefault="003801FB" w:rsidP="00FE34CA">
      <w:pPr>
        <w:pStyle w:val="ListParagraph"/>
        <w:numPr>
          <w:ilvl w:val="0"/>
          <w:numId w:val="26"/>
        </w:numPr>
        <w:ind w:left="720"/>
        <w:jc w:val="both"/>
        <w:rPr>
          <w:rFonts w:asciiTheme="majorHAnsi" w:hAnsiTheme="majorHAnsi"/>
        </w:rPr>
      </w:pPr>
      <w:r w:rsidRPr="00FE34CA">
        <w:rPr>
          <w:rFonts w:asciiTheme="majorHAnsi" w:hAnsiTheme="majorHAnsi" w:cs="Arial"/>
        </w:rPr>
        <w:t>The combined visit will occur within 6 weeks of the local FPG and HbA1c.</w:t>
      </w:r>
    </w:p>
    <w:p w:rsidR="00F1411D" w:rsidRPr="00FE34CA" w:rsidRDefault="00975DB7" w:rsidP="00FE34CA">
      <w:pPr>
        <w:jc w:val="both"/>
        <w:rPr>
          <w:rFonts w:asciiTheme="majorHAnsi" w:hAnsiTheme="majorHAnsi"/>
        </w:rPr>
      </w:pPr>
      <w:r w:rsidRPr="00FE34CA">
        <w:rPr>
          <w:rFonts w:asciiTheme="majorHAnsi" w:hAnsiTheme="majorHAnsi"/>
        </w:rPr>
        <w:t>R</w:t>
      </w:r>
      <w:r w:rsidR="003801FB" w:rsidRPr="00FE34CA">
        <w:rPr>
          <w:rFonts w:asciiTheme="majorHAnsi" w:hAnsiTheme="majorHAnsi"/>
        </w:rPr>
        <w:t>efer to MOP 6</w:t>
      </w:r>
      <w:r w:rsidRPr="00FE34CA">
        <w:rPr>
          <w:rFonts w:asciiTheme="majorHAnsi" w:hAnsiTheme="majorHAnsi"/>
        </w:rPr>
        <w:t xml:space="preserve"> for additional information on the </w:t>
      </w:r>
      <w:r w:rsidR="003801FB" w:rsidRPr="00FE34CA">
        <w:rPr>
          <w:rFonts w:asciiTheme="majorHAnsi" w:hAnsiTheme="majorHAnsi"/>
        </w:rPr>
        <w:t xml:space="preserve">Combined </w:t>
      </w:r>
      <w:r w:rsidRPr="00FE34CA">
        <w:rPr>
          <w:rFonts w:asciiTheme="majorHAnsi" w:hAnsiTheme="majorHAnsi"/>
        </w:rPr>
        <w:t>S</w:t>
      </w:r>
      <w:r w:rsidR="003801FB" w:rsidRPr="00FE34CA">
        <w:rPr>
          <w:rFonts w:asciiTheme="majorHAnsi" w:hAnsiTheme="majorHAnsi"/>
        </w:rPr>
        <w:t>creening Baseline Visit</w:t>
      </w:r>
      <w:r w:rsidRPr="00FE34CA">
        <w:rPr>
          <w:rFonts w:asciiTheme="majorHAnsi" w:hAnsiTheme="majorHAnsi"/>
        </w:rPr>
        <w:t>.</w:t>
      </w:r>
    </w:p>
    <w:p w:rsidR="0092731F" w:rsidRPr="00FE34CA" w:rsidRDefault="004550F5" w:rsidP="00FE34CA">
      <w:pPr>
        <w:jc w:val="both"/>
        <w:rPr>
          <w:b/>
          <w:color w:val="365F91" w:themeColor="accent1" w:themeShade="BF"/>
        </w:rPr>
      </w:pPr>
      <w:r w:rsidRPr="004550F5">
        <w:rPr>
          <w:b/>
          <w:color w:val="365F91" w:themeColor="accent1" w:themeShade="BF"/>
        </w:rPr>
        <w:pict>
          <v:rect id="_x0000_i1026" style="width:0;height:1.5pt" o:hrstd="t" o:hr="t" fillcolor="#aaa" stroked="f"/>
        </w:pict>
      </w:r>
      <w:r w:rsidR="009237EE" w:rsidRPr="00196463">
        <w:rPr>
          <w:rFonts w:asciiTheme="majorHAnsi" w:hAnsiTheme="majorHAnsi"/>
          <w:b/>
        </w:rPr>
        <w:t>Questions?</w:t>
      </w:r>
      <w:r w:rsidR="00BF779E">
        <w:rPr>
          <w:rFonts w:asciiTheme="majorHAnsi" w:hAnsiTheme="majorHAnsi"/>
          <w:b/>
        </w:rPr>
        <w:t xml:space="preserve"> </w:t>
      </w:r>
      <w:r w:rsidR="009237EE" w:rsidRPr="00196463">
        <w:rPr>
          <w:rFonts w:asciiTheme="majorHAnsi" w:hAnsiTheme="majorHAnsi"/>
        </w:rPr>
        <w:t>Pleas</w:t>
      </w:r>
      <w:r w:rsidR="009237EE">
        <w:rPr>
          <w:rFonts w:asciiTheme="majorHAnsi" w:hAnsiTheme="majorHAnsi"/>
        </w:rPr>
        <w:t>e contact</w:t>
      </w:r>
      <w:r w:rsidR="009237EE" w:rsidRPr="0081767C">
        <w:rPr>
          <w:rFonts w:asciiTheme="majorHAnsi" w:hAnsiTheme="majorHAnsi"/>
        </w:rPr>
        <w:t xml:space="preserve"> D2d Coordinating Center at </w:t>
      </w:r>
      <w:hyperlink r:id="rId11" w:history="1">
        <w:r w:rsidR="009237EE" w:rsidRPr="0081767C">
          <w:rPr>
            <w:rStyle w:val="Hyperlink"/>
            <w:rFonts w:asciiTheme="majorHAnsi" w:hAnsiTheme="majorHAnsi"/>
          </w:rPr>
          <w:t>d2d@tuftsmedicalcenter.org</w:t>
        </w:r>
      </w:hyperlink>
      <w:r w:rsidR="009237EE" w:rsidRPr="0081767C">
        <w:rPr>
          <w:rFonts w:asciiTheme="majorHAnsi" w:hAnsiTheme="majorHAnsi"/>
        </w:rPr>
        <w:t xml:space="preserve"> or 617-636-</w:t>
      </w:r>
      <w:r w:rsidR="009237EE" w:rsidRPr="006F2A66">
        <w:rPr>
          <w:rFonts w:asciiTheme="majorHAnsi" w:hAnsiTheme="majorHAnsi"/>
          <w:b/>
          <w:color w:val="1F497D" w:themeColor="text2"/>
        </w:rPr>
        <w:t>D2d</w:t>
      </w:r>
      <w:r w:rsidR="009237EE" w:rsidRPr="0081767C">
        <w:rPr>
          <w:rFonts w:asciiTheme="majorHAnsi" w:hAnsiTheme="majorHAnsi"/>
        </w:rPr>
        <w:t>2 (3232)</w:t>
      </w:r>
      <w:r w:rsidR="009237EE">
        <w:rPr>
          <w:rFonts w:asciiTheme="majorHAnsi" w:hAnsiTheme="majorHAnsi"/>
        </w:rPr>
        <w:t xml:space="preserve"> </w:t>
      </w:r>
      <w:r w:rsidRPr="004550F5">
        <w:rPr>
          <w:b/>
          <w:color w:val="365F91" w:themeColor="accent1" w:themeShade="BF"/>
        </w:rPr>
        <w:pict>
          <v:rect id="_x0000_i1027" style="width:0;height:1.5pt" o:hrstd="t" o:hr="t" fillcolor="#aaa" stroked="f"/>
        </w:pict>
      </w:r>
    </w:p>
    <w:sectPr w:rsidR="0092731F" w:rsidRPr="00FE34CA" w:rsidSect="00BF779E">
      <w:type w:val="continuous"/>
      <w:pgSz w:w="12240" w:h="15840"/>
      <w:pgMar w:top="2070" w:right="576" w:bottom="1080" w:left="576" w:header="576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8AC" w:rsidRDefault="005928AC" w:rsidP="00740E51">
      <w:r>
        <w:separator/>
      </w:r>
    </w:p>
  </w:endnote>
  <w:endnote w:type="continuationSeparator" w:id="0">
    <w:p w:rsidR="005928AC" w:rsidRDefault="005928AC" w:rsidP="00740E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-Roman">
    <w:altName w:val="Times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31F" w:rsidRPr="00C269DA" w:rsidRDefault="0092731F" w:rsidP="00420765">
    <w:pPr>
      <w:shd w:val="clear" w:color="auto" w:fill="365F91" w:themeFill="accent1" w:themeFillShade="BF"/>
      <w:jc w:val="center"/>
      <w:rPr>
        <w:rFonts w:ascii="Arial" w:hAnsi="Arial" w:cs="Arial"/>
        <w:color w:val="FFFFFF" w:themeColor="background1"/>
        <w:sz w:val="20"/>
        <w:szCs w:val="20"/>
      </w:rPr>
    </w:pPr>
    <w:r w:rsidRPr="00C269DA">
      <w:rPr>
        <w:rFonts w:ascii="Arial" w:hAnsi="Arial" w:cs="Arial"/>
        <w:color w:val="FFFFFF" w:themeColor="background1"/>
        <w:sz w:val="20"/>
        <w:szCs w:val="20"/>
      </w:rPr>
      <w:t>D2d News &amp; Information for the D2d Study Group | 2014:2 | February 2014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8AC" w:rsidRDefault="005928AC" w:rsidP="00740E51">
      <w:r>
        <w:separator/>
      </w:r>
    </w:p>
  </w:footnote>
  <w:footnote w:type="continuationSeparator" w:id="0">
    <w:p w:rsidR="005928AC" w:rsidRDefault="005928AC" w:rsidP="00740E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31F" w:rsidRDefault="004550F5" w:rsidP="00740E51">
    <w:pPr>
      <w:pStyle w:val="Header"/>
      <w:tabs>
        <w:tab w:val="clear" w:pos="4320"/>
        <w:tab w:val="clear" w:pos="8640"/>
        <w:tab w:val="left" w:pos="2229"/>
      </w:tabs>
    </w:pPr>
    <w:r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2535" type="#_x0000_t202" style="position:absolute;margin-left:249.7pt;margin-top:6.4pt;width:298.3pt;height:47.2pt;z-index:251670528;visibility:visible;mso-wrap-edited:f;mso-width-relative:margin" wrapcoords="0 0 21600 0 21600 21600 0 21600 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" filled="f" stroked="f">
          <v:path arrowok="t"/>
          <v:textbox style="mso-next-textbox:#Text Box 9">
            <w:txbxContent>
              <w:p w:rsidR="0092731F" w:rsidRPr="00B709BB" w:rsidRDefault="0092731F" w:rsidP="00B709BB">
                <w:pPr>
                  <w:pBdr>
                    <w:left w:val="single" w:sz="4" w:space="4" w:color="auto"/>
                  </w:pBdr>
                  <w:jc w:val="center"/>
                  <w:rPr>
                    <w:rFonts w:ascii="Arial" w:hAnsi="Arial" w:cs="Arial"/>
                    <w:b/>
                    <w:color w:val="365F91" w:themeColor="accent1" w:themeShade="BF"/>
                    <w:sz w:val="36"/>
                    <w:szCs w:val="28"/>
                  </w:rPr>
                </w:pPr>
                <w:r w:rsidRPr="00B709BB">
                  <w:rPr>
                    <w:rFonts w:ascii="Arial" w:hAnsi="Arial" w:cs="Arial"/>
                    <w:b/>
                    <w:color w:val="365F91" w:themeColor="accent1" w:themeShade="BF"/>
                    <w:sz w:val="36"/>
                    <w:szCs w:val="28"/>
                  </w:rPr>
                  <w:t>News and Information for</w:t>
                </w:r>
              </w:p>
              <w:p w:rsidR="0092731F" w:rsidRPr="00B709BB" w:rsidRDefault="0092731F" w:rsidP="00B709BB">
                <w:pPr>
                  <w:pBdr>
                    <w:left w:val="single" w:sz="4" w:space="4" w:color="auto"/>
                  </w:pBdr>
                  <w:jc w:val="center"/>
                  <w:rPr>
                    <w:rFonts w:ascii="Arial" w:hAnsi="Arial" w:cs="Arial"/>
                    <w:b/>
                    <w:color w:val="365F91" w:themeColor="accent1" w:themeShade="BF"/>
                    <w:sz w:val="36"/>
                    <w:szCs w:val="28"/>
                  </w:rPr>
                </w:pPr>
                <w:r w:rsidRPr="00B709BB">
                  <w:rPr>
                    <w:rFonts w:ascii="Arial" w:hAnsi="Arial" w:cs="Arial"/>
                    <w:b/>
                    <w:color w:val="365F91" w:themeColor="accent1" w:themeShade="BF"/>
                    <w:sz w:val="36"/>
                    <w:szCs w:val="28"/>
                  </w:rPr>
                  <w:t>Collaborating Clinical Sites</w:t>
                </w:r>
              </w:p>
            </w:txbxContent>
          </v:textbox>
          <w10:wrap type="through"/>
        </v:shape>
      </w:pict>
    </w:r>
    <w:r w:rsidR="0092731F">
      <w:rPr>
        <w:noProof/>
        <w:lang w:eastAsia="en-US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80010</wp:posOffset>
          </wp:positionH>
          <wp:positionV relativeFrom="paragraph">
            <wp:posOffset>-68580</wp:posOffset>
          </wp:positionV>
          <wp:extent cx="2829560" cy="899160"/>
          <wp:effectExtent l="19050" t="0" r="8890" b="0"/>
          <wp:wrapSquare wrapText="bothSides"/>
          <wp:docPr id="1" name="Picture 0" descr="Logo_D2d_600_Slogan_W NEWES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D2d_600_Slogan_W NEWES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295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50F5">
      <w:rPr>
        <w:b/>
        <w:noProof/>
        <w:szCs w:val="28"/>
        <w:lang w:eastAsia="en-US"/>
      </w:rPr>
      <w:pict>
        <v:rect id="Rectangle 1" o:spid="_x0000_s22529" style="position:absolute;margin-left:0;margin-top:-8.7pt;width:558pt;height:77.15pt;z-index:-251657216;visibility:visible;mso-position-horizontal-relative:text;mso-position-vertical-relative:text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" fillcolor="#d8d8d8 [2732]" stroked="f">
          <v:path arrowok="t"/>
        </v:rect>
      </w:pict>
    </w:r>
    <w:r w:rsidR="0092731F"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4588"/>
    <w:multiLevelType w:val="hybridMultilevel"/>
    <w:tmpl w:val="69401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5E325A"/>
    <w:multiLevelType w:val="hybridMultilevel"/>
    <w:tmpl w:val="D0526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56A2D"/>
    <w:multiLevelType w:val="hybridMultilevel"/>
    <w:tmpl w:val="305A66B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5E2A4D"/>
    <w:multiLevelType w:val="hybridMultilevel"/>
    <w:tmpl w:val="25EC4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93FA4"/>
    <w:multiLevelType w:val="hybridMultilevel"/>
    <w:tmpl w:val="7EFE6F98"/>
    <w:lvl w:ilvl="0" w:tplc="A370A9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color="3599C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13FE4"/>
    <w:multiLevelType w:val="hybridMultilevel"/>
    <w:tmpl w:val="ADBEDCF0"/>
    <w:lvl w:ilvl="0" w:tplc="DCA2D13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1D00AC6"/>
    <w:multiLevelType w:val="hybridMultilevel"/>
    <w:tmpl w:val="A4E46F1C"/>
    <w:lvl w:ilvl="0" w:tplc="B130F548">
      <w:start w:val="1"/>
      <w:numFmt w:val="bullet"/>
      <w:lvlText w:val="c"/>
      <w:lvlJc w:val="left"/>
      <w:pPr>
        <w:ind w:left="360" w:hanging="360"/>
      </w:pPr>
      <w:rPr>
        <w:rFonts w:ascii="Webdings" w:hAnsi="Web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34449DF"/>
    <w:multiLevelType w:val="hybridMultilevel"/>
    <w:tmpl w:val="693476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93F48E7"/>
    <w:multiLevelType w:val="hybridMultilevel"/>
    <w:tmpl w:val="22D257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414A51"/>
    <w:multiLevelType w:val="hybridMultilevel"/>
    <w:tmpl w:val="B52287E2"/>
    <w:lvl w:ilvl="0" w:tplc="104A5B9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E707710"/>
    <w:multiLevelType w:val="hybridMultilevel"/>
    <w:tmpl w:val="D3FC2BC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56C5A9D"/>
    <w:multiLevelType w:val="hybridMultilevel"/>
    <w:tmpl w:val="E5B629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8850C6"/>
    <w:multiLevelType w:val="hybridMultilevel"/>
    <w:tmpl w:val="19727C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8D5CE6"/>
    <w:multiLevelType w:val="hybridMultilevel"/>
    <w:tmpl w:val="3FB20E78"/>
    <w:lvl w:ilvl="0" w:tplc="DCA2D13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DC61FB3"/>
    <w:multiLevelType w:val="hybridMultilevel"/>
    <w:tmpl w:val="A002DC6C"/>
    <w:lvl w:ilvl="0" w:tplc="390E51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FE1A5D"/>
    <w:multiLevelType w:val="hybridMultilevel"/>
    <w:tmpl w:val="0E508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1F5E40"/>
    <w:multiLevelType w:val="hybridMultilevel"/>
    <w:tmpl w:val="E9A4EF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3B33384"/>
    <w:multiLevelType w:val="hybridMultilevel"/>
    <w:tmpl w:val="0B10C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613EE8"/>
    <w:multiLevelType w:val="hybridMultilevel"/>
    <w:tmpl w:val="3260F498"/>
    <w:lvl w:ilvl="0" w:tplc="DCA2D13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B242379"/>
    <w:multiLevelType w:val="hybridMultilevel"/>
    <w:tmpl w:val="3F0E59C2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>
    <w:nsid w:val="6BA84E58"/>
    <w:multiLevelType w:val="hybridMultilevel"/>
    <w:tmpl w:val="8250D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9A5364"/>
    <w:multiLevelType w:val="hybridMultilevel"/>
    <w:tmpl w:val="5490925A"/>
    <w:lvl w:ilvl="0" w:tplc="0774612C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9173AD1"/>
    <w:multiLevelType w:val="hybridMultilevel"/>
    <w:tmpl w:val="36D6F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AF13CB8"/>
    <w:multiLevelType w:val="hybridMultilevel"/>
    <w:tmpl w:val="F3DE1136"/>
    <w:lvl w:ilvl="0" w:tplc="63680798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C6B7273"/>
    <w:multiLevelType w:val="hybridMultilevel"/>
    <w:tmpl w:val="DADA5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081FF9"/>
    <w:multiLevelType w:val="hybridMultilevel"/>
    <w:tmpl w:val="9C66934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8"/>
  </w:num>
  <w:num w:numId="4">
    <w:abstractNumId w:val="18"/>
  </w:num>
  <w:num w:numId="5">
    <w:abstractNumId w:val="5"/>
  </w:num>
  <w:num w:numId="6">
    <w:abstractNumId w:val="13"/>
  </w:num>
  <w:num w:numId="7">
    <w:abstractNumId w:val="15"/>
  </w:num>
  <w:num w:numId="8">
    <w:abstractNumId w:val="1"/>
  </w:num>
  <w:num w:numId="9">
    <w:abstractNumId w:val="2"/>
  </w:num>
  <w:num w:numId="10">
    <w:abstractNumId w:val="11"/>
  </w:num>
  <w:num w:numId="11">
    <w:abstractNumId w:val="9"/>
  </w:num>
  <w:num w:numId="12">
    <w:abstractNumId w:val="25"/>
  </w:num>
  <w:num w:numId="13">
    <w:abstractNumId w:val="6"/>
  </w:num>
  <w:num w:numId="14">
    <w:abstractNumId w:val="10"/>
  </w:num>
  <w:num w:numId="15">
    <w:abstractNumId w:val="0"/>
  </w:num>
  <w:num w:numId="16">
    <w:abstractNumId w:val="7"/>
  </w:num>
  <w:num w:numId="17">
    <w:abstractNumId w:val="16"/>
  </w:num>
  <w:num w:numId="18">
    <w:abstractNumId w:val="20"/>
  </w:num>
  <w:num w:numId="19">
    <w:abstractNumId w:val="14"/>
  </w:num>
  <w:num w:numId="20">
    <w:abstractNumId w:val="3"/>
  </w:num>
  <w:num w:numId="21">
    <w:abstractNumId w:val="4"/>
  </w:num>
  <w:num w:numId="22">
    <w:abstractNumId w:val="24"/>
  </w:num>
  <w:num w:numId="23">
    <w:abstractNumId w:val="17"/>
  </w:num>
  <w:num w:numId="24">
    <w:abstractNumId w:val="23"/>
  </w:num>
  <w:num w:numId="25">
    <w:abstractNumId w:val="12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20"/>
  <w:characterSpacingControl w:val="doNotCompress"/>
  <w:savePreviewPicture/>
  <w:hdrShapeDefaults>
    <o:shapedefaults v:ext="edit" spidmax="30722">
      <o:colormenu v:ext="edit" fillcolor="none" strokecolor="none [1311]"/>
    </o:shapedefaults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86F58"/>
    <w:rsid w:val="00001612"/>
    <w:rsid w:val="00001F0B"/>
    <w:rsid w:val="000041BD"/>
    <w:rsid w:val="00010A5F"/>
    <w:rsid w:val="000169C1"/>
    <w:rsid w:val="000176F9"/>
    <w:rsid w:val="000202A0"/>
    <w:rsid w:val="000270D0"/>
    <w:rsid w:val="0003052F"/>
    <w:rsid w:val="00036C0A"/>
    <w:rsid w:val="00040ACD"/>
    <w:rsid w:val="000430F9"/>
    <w:rsid w:val="00045203"/>
    <w:rsid w:val="0004582F"/>
    <w:rsid w:val="00051319"/>
    <w:rsid w:val="00072B28"/>
    <w:rsid w:val="00072BDC"/>
    <w:rsid w:val="00077B5B"/>
    <w:rsid w:val="000822D6"/>
    <w:rsid w:val="000847B7"/>
    <w:rsid w:val="00086BC7"/>
    <w:rsid w:val="0009104F"/>
    <w:rsid w:val="000915BB"/>
    <w:rsid w:val="000962BB"/>
    <w:rsid w:val="00096340"/>
    <w:rsid w:val="000A30D3"/>
    <w:rsid w:val="000A6041"/>
    <w:rsid w:val="000B37F8"/>
    <w:rsid w:val="000B6DBC"/>
    <w:rsid w:val="000C0942"/>
    <w:rsid w:val="000C57D7"/>
    <w:rsid w:val="000D114D"/>
    <w:rsid w:val="000D176D"/>
    <w:rsid w:val="000E6498"/>
    <w:rsid w:val="000F0CF9"/>
    <w:rsid w:val="00100766"/>
    <w:rsid w:val="00100FCC"/>
    <w:rsid w:val="00102F06"/>
    <w:rsid w:val="00116AFB"/>
    <w:rsid w:val="00120B1B"/>
    <w:rsid w:val="00121360"/>
    <w:rsid w:val="0012181E"/>
    <w:rsid w:val="001228DA"/>
    <w:rsid w:val="001264BA"/>
    <w:rsid w:val="00130D22"/>
    <w:rsid w:val="00141FED"/>
    <w:rsid w:val="001531BD"/>
    <w:rsid w:val="001536D5"/>
    <w:rsid w:val="001555BC"/>
    <w:rsid w:val="00165E63"/>
    <w:rsid w:val="001677B7"/>
    <w:rsid w:val="00185A28"/>
    <w:rsid w:val="001915B8"/>
    <w:rsid w:val="00191BAF"/>
    <w:rsid w:val="00195148"/>
    <w:rsid w:val="00195BA7"/>
    <w:rsid w:val="00196463"/>
    <w:rsid w:val="00197287"/>
    <w:rsid w:val="001A01B2"/>
    <w:rsid w:val="001A6A3A"/>
    <w:rsid w:val="001B3755"/>
    <w:rsid w:val="001B38F5"/>
    <w:rsid w:val="001B5C66"/>
    <w:rsid w:val="001B7A64"/>
    <w:rsid w:val="001C2AC3"/>
    <w:rsid w:val="001C364A"/>
    <w:rsid w:val="001C609B"/>
    <w:rsid w:val="001D4AC8"/>
    <w:rsid w:val="001E22CC"/>
    <w:rsid w:val="001E4ED0"/>
    <w:rsid w:val="001F154F"/>
    <w:rsid w:val="001F1801"/>
    <w:rsid w:val="001F519A"/>
    <w:rsid w:val="001F6887"/>
    <w:rsid w:val="002002B1"/>
    <w:rsid w:val="002003B9"/>
    <w:rsid w:val="00207761"/>
    <w:rsid w:val="00207B95"/>
    <w:rsid w:val="00217DAA"/>
    <w:rsid w:val="0022158E"/>
    <w:rsid w:val="0022434F"/>
    <w:rsid w:val="00234A98"/>
    <w:rsid w:val="00235581"/>
    <w:rsid w:val="00240727"/>
    <w:rsid w:val="00247C0C"/>
    <w:rsid w:val="00252983"/>
    <w:rsid w:val="00255EA7"/>
    <w:rsid w:val="002562D5"/>
    <w:rsid w:val="00256317"/>
    <w:rsid w:val="00257E19"/>
    <w:rsid w:val="0026121C"/>
    <w:rsid w:val="0026216A"/>
    <w:rsid w:val="00264181"/>
    <w:rsid w:val="00266008"/>
    <w:rsid w:val="0026740A"/>
    <w:rsid w:val="00271694"/>
    <w:rsid w:val="00273EDC"/>
    <w:rsid w:val="002827C4"/>
    <w:rsid w:val="00286011"/>
    <w:rsid w:val="00287D94"/>
    <w:rsid w:val="002909EC"/>
    <w:rsid w:val="002921EE"/>
    <w:rsid w:val="00295716"/>
    <w:rsid w:val="002A3C21"/>
    <w:rsid w:val="002A6052"/>
    <w:rsid w:val="002C0C66"/>
    <w:rsid w:val="002C20A3"/>
    <w:rsid w:val="002D6BE3"/>
    <w:rsid w:val="002E5498"/>
    <w:rsid w:val="002E5737"/>
    <w:rsid w:val="002F1CA9"/>
    <w:rsid w:val="002F324F"/>
    <w:rsid w:val="002F3F64"/>
    <w:rsid w:val="00300846"/>
    <w:rsid w:val="00302737"/>
    <w:rsid w:val="00304F5B"/>
    <w:rsid w:val="00314917"/>
    <w:rsid w:val="0031589F"/>
    <w:rsid w:val="00316190"/>
    <w:rsid w:val="003348F0"/>
    <w:rsid w:val="00334BF5"/>
    <w:rsid w:val="00334F75"/>
    <w:rsid w:val="0033513F"/>
    <w:rsid w:val="0034037D"/>
    <w:rsid w:val="003408AA"/>
    <w:rsid w:val="00346361"/>
    <w:rsid w:val="0037662B"/>
    <w:rsid w:val="003779AE"/>
    <w:rsid w:val="003801FB"/>
    <w:rsid w:val="00387AD4"/>
    <w:rsid w:val="00391127"/>
    <w:rsid w:val="0039210F"/>
    <w:rsid w:val="00394758"/>
    <w:rsid w:val="003A29CE"/>
    <w:rsid w:val="003A6F28"/>
    <w:rsid w:val="003C2A6C"/>
    <w:rsid w:val="003C5823"/>
    <w:rsid w:val="003F05C0"/>
    <w:rsid w:val="003F5D74"/>
    <w:rsid w:val="003F6084"/>
    <w:rsid w:val="004165B8"/>
    <w:rsid w:val="00420765"/>
    <w:rsid w:val="00422B34"/>
    <w:rsid w:val="00430A3D"/>
    <w:rsid w:val="00431ACE"/>
    <w:rsid w:val="004335B2"/>
    <w:rsid w:val="00436828"/>
    <w:rsid w:val="00442895"/>
    <w:rsid w:val="00442952"/>
    <w:rsid w:val="0044538F"/>
    <w:rsid w:val="004550F5"/>
    <w:rsid w:val="00461237"/>
    <w:rsid w:val="00461F30"/>
    <w:rsid w:val="00463B3C"/>
    <w:rsid w:val="0046523F"/>
    <w:rsid w:val="00466088"/>
    <w:rsid w:val="00466188"/>
    <w:rsid w:val="004711AE"/>
    <w:rsid w:val="00473542"/>
    <w:rsid w:val="004866AA"/>
    <w:rsid w:val="004955AC"/>
    <w:rsid w:val="004A208E"/>
    <w:rsid w:val="004B03A8"/>
    <w:rsid w:val="004B46AA"/>
    <w:rsid w:val="004B5DD2"/>
    <w:rsid w:val="004C1339"/>
    <w:rsid w:val="004C54E6"/>
    <w:rsid w:val="004C7DFA"/>
    <w:rsid w:val="004D4AE9"/>
    <w:rsid w:val="004D540E"/>
    <w:rsid w:val="004E05BB"/>
    <w:rsid w:val="004E5E73"/>
    <w:rsid w:val="00504C0B"/>
    <w:rsid w:val="005130AD"/>
    <w:rsid w:val="0052425A"/>
    <w:rsid w:val="005359D4"/>
    <w:rsid w:val="00536D58"/>
    <w:rsid w:val="005465FA"/>
    <w:rsid w:val="0055479C"/>
    <w:rsid w:val="00556CA2"/>
    <w:rsid w:val="00560A8A"/>
    <w:rsid w:val="00561763"/>
    <w:rsid w:val="00564197"/>
    <w:rsid w:val="0056532D"/>
    <w:rsid w:val="005658D8"/>
    <w:rsid w:val="00567EF8"/>
    <w:rsid w:val="005732CF"/>
    <w:rsid w:val="00577302"/>
    <w:rsid w:val="005823BB"/>
    <w:rsid w:val="005824AE"/>
    <w:rsid w:val="00583EFA"/>
    <w:rsid w:val="005928AC"/>
    <w:rsid w:val="00594F66"/>
    <w:rsid w:val="005950B8"/>
    <w:rsid w:val="00595F90"/>
    <w:rsid w:val="005A1F67"/>
    <w:rsid w:val="005B303C"/>
    <w:rsid w:val="005B58A7"/>
    <w:rsid w:val="005B7D4A"/>
    <w:rsid w:val="005C2970"/>
    <w:rsid w:val="005C2DB9"/>
    <w:rsid w:val="005D5520"/>
    <w:rsid w:val="005E3237"/>
    <w:rsid w:val="005E4B96"/>
    <w:rsid w:val="005E6920"/>
    <w:rsid w:val="005F6AF0"/>
    <w:rsid w:val="006025A5"/>
    <w:rsid w:val="00604165"/>
    <w:rsid w:val="00617166"/>
    <w:rsid w:val="00617794"/>
    <w:rsid w:val="00626AFE"/>
    <w:rsid w:val="00630C20"/>
    <w:rsid w:val="00632138"/>
    <w:rsid w:val="006376BB"/>
    <w:rsid w:val="006415F5"/>
    <w:rsid w:val="00641CAA"/>
    <w:rsid w:val="0065088F"/>
    <w:rsid w:val="00656A56"/>
    <w:rsid w:val="006610C0"/>
    <w:rsid w:val="00664A2B"/>
    <w:rsid w:val="00673522"/>
    <w:rsid w:val="00675E8C"/>
    <w:rsid w:val="0067627C"/>
    <w:rsid w:val="00677213"/>
    <w:rsid w:val="00685A12"/>
    <w:rsid w:val="00692829"/>
    <w:rsid w:val="00692FA9"/>
    <w:rsid w:val="0069350C"/>
    <w:rsid w:val="00693BF9"/>
    <w:rsid w:val="006A183A"/>
    <w:rsid w:val="006A2F52"/>
    <w:rsid w:val="006A72C1"/>
    <w:rsid w:val="006C01EC"/>
    <w:rsid w:val="006C2805"/>
    <w:rsid w:val="006C455F"/>
    <w:rsid w:val="006D13F5"/>
    <w:rsid w:val="006D1645"/>
    <w:rsid w:val="006D3BCF"/>
    <w:rsid w:val="006D4A22"/>
    <w:rsid w:val="006D7C69"/>
    <w:rsid w:val="006F12BF"/>
    <w:rsid w:val="006F2A66"/>
    <w:rsid w:val="00703D8A"/>
    <w:rsid w:val="007155E6"/>
    <w:rsid w:val="00717671"/>
    <w:rsid w:val="00727154"/>
    <w:rsid w:val="00740053"/>
    <w:rsid w:val="00740120"/>
    <w:rsid w:val="00740E51"/>
    <w:rsid w:val="00741CA0"/>
    <w:rsid w:val="00743D7D"/>
    <w:rsid w:val="0074530E"/>
    <w:rsid w:val="00747D06"/>
    <w:rsid w:val="00760CD1"/>
    <w:rsid w:val="00766FC5"/>
    <w:rsid w:val="00786157"/>
    <w:rsid w:val="007920ED"/>
    <w:rsid w:val="007924A6"/>
    <w:rsid w:val="00792E06"/>
    <w:rsid w:val="007954C9"/>
    <w:rsid w:val="007971AB"/>
    <w:rsid w:val="007C0678"/>
    <w:rsid w:val="007C22FA"/>
    <w:rsid w:val="007E2AF6"/>
    <w:rsid w:val="007E3663"/>
    <w:rsid w:val="007F11CE"/>
    <w:rsid w:val="007F50B0"/>
    <w:rsid w:val="00804B3E"/>
    <w:rsid w:val="00804D3A"/>
    <w:rsid w:val="0081767C"/>
    <w:rsid w:val="008179C7"/>
    <w:rsid w:val="00840028"/>
    <w:rsid w:val="00841FEC"/>
    <w:rsid w:val="00855D39"/>
    <w:rsid w:val="00856A54"/>
    <w:rsid w:val="0086063B"/>
    <w:rsid w:val="00860BC3"/>
    <w:rsid w:val="00863309"/>
    <w:rsid w:val="008634D8"/>
    <w:rsid w:val="00864DAA"/>
    <w:rsid w:val="00875412"/>
    <w:rsid w:val="00882D6F"/>
    <w:rsid w:val="00891DCA"/>
    <w:rsid w:val="00892BC5"/>
    <w:rsid w:val="00893263"/>
    <w:rsid w:val="008C2A15"/>
    <w:rsid w:val="008C38E9"/>
    <w:rsid w:val="008C3F82"/>
    <w:rsid w:val="008D0F48"/>
    <w:rsid w:val="008D61C5"/>
    <w:rsid w:val="008E2931"/>
    <w:rsid w:val="008E6CD6"/>
    <w:rsid w:val="008F1CBB"/>
    <w:rsid w:val="008F3300"/>
    <w:rsid w:val="008F3479"/>
    <w:rsid w:val="008F6BBC"/>
    <w:rsid w:val="008F7421"/>
    <w:rsid w:val="0090169F"/>
    <w:rsid w:val="00903B48"/>
    <w:rsid w:val="00906743"/>
    <w:rsid w:val="009106A2"/>
    <w:rsid w:val="00913FB9"/>
    <w:rsid w:val="00916A94"/>
    <w:rsid w:val="00917001"/>
    <w:rsid w:val="009237EE"/>
    <w:rsid w:val="0092731F"/>
    <w:rsid w:val="0093224E"/>
    <w:rsid w:val="00941DD5"/>
    <w:rsid w:val="0094347A"/>
    <w:rsid w:val="00943B77"/>
    <w:rsid w:val="00950240"/>
    <w:rsid w:val="009524A6"/>
    <w:rsid w:val="00954CEF"/>
    <w:rsid w:val="00955055"/>
    <w:rsid w:val="00960273"/>
    <w:rsid w:val="00960D59"/>
    <w:rsid w:val="009624D2"/>
    <w:rsid w:val="00975DB7"/>
    <w:rsid w:val="009764B9"/>
    <w:rsid w:val="0098046B"/>
    <w:rsid w:val="00987E6B"/>
    <w:rsid w:val="009B6B8B"/>
    <w:rsid w:val="009B7025"/>
    <w:rsid w:val="009D15AB"/>
    <w:rsid w:val="009D1627"/>
    <w:rsid w:val="009D1BD0"/>
    <w:rsid w:val="009D2BBA"/>
    <w:rsid w:val="009D712D"/>
    <w:rsid w:val="009E11D1"/>
    <w:rsid w:val="009E1458"/>
    <w:rsid w:val="009E2135"/>
    <w:rsid w:val="009E42B3"/>
    <w:rsid w:val="009E4ED6"/>
    <w:rsid w:val="009E710D"/>
    <w:rsid w:val="009F406A"/>
    <w:rsid w:val="009F5542"/>
    <w:rsid w:val="009F70A4"/>
    <w:rsid w:val="00A044D9"/>
    <w:rsid w:val="00A076DC"/>
    <w:rsid w:val="00A10352"/>
    <w:rsid w:val="00A10854"/>
    <w:rsid w:val="00A14908"/>
    <w:rsid w:val="00A3586B"/>
    <w:rsid w:val="00A363A2"/>
    <w:rsid w:val="00A42C40"/>
    <w:rsid w:val="00A443AD"/>
    <w:rsid w:val="00A47948"/>
    <w:rsid w:val="00A50095"/>
    <w:rsid w:val="00A5076D"/>
    <w:rsid w:val="00A5315D"/>
    <w:rsid w:val="00A77940"/>
    <w:rsid w:val="00A86EE2"/>
    <w:rsid w:val="00A94699"/>
    <w:rsid w:val="00A95BFC"/>
    <w:rsid w:val="00AA15A0"/>
    <w:rsid w:val="00AA27F1"/>
    <w:rsid w:val="00AA75F1"/>
    <w:rsid w:val="00AB1D95"/>
    <w:rsid w:val="00AB716C"/>
    <w:rsid w:val="00AC08F5"/>
    <w:rsid w:val="00AE1BC1"/>
    <w:rsid w:val="00AE561F"/>
    <w:rsid w:val="00AF2434"/>
    <w:rsid w:val="00AF54C6"/>
    <w:rsid w:val="00AF57B0"/>
    <w:rsid w:val="00AF6E34"/>
    <w:rsid w:val="00B00B63"/>
    <w:rsid w:val="00B075CC"/>
    <w:rsid w:val="00B16BBC"/>
    <w:rsid w:val="00B2648D"/>
    <w:rsid w:val="00B26549"/>
    <w:rsid w:val="00B27BBD"/>
    <w:rsid w:val="00B30B66"/>
    <w:rsid w:val="00B32133"/>
    <w:rsid w:val="00B34C0A"/>
    <w:rsid w:val="00B35CAF"/>
    <w:rsid w:val="00B41F26"/>
    <w:rsid w:val="00B42BAA"/>
    <w:rsid w:val="00B42E95"/>
    <w:rsid w:val="00B4492C"/>
    <w:rsid w:val="00B47A55"/>
    <w:rsid w:val="00B52EE7"/>
    <w:rsid w:val="00B6546F"/>
    <w:rsid w:val="00B656A9"/>
    <w:rsid w:val="00B677AD"/>
    <w:rsid w:val="00B709BB"/>
    <w:rsid w:val="00B709E5"/>
    <w:rsid w:val="00B80EE6"/>
    <w:rsid w:val="00B84B2C"/>
    <w:rsid w:val="00B90A77"/>
    <w:rsid w:val="00B90EF5"/>
    <w:rsid w:val="00B923AD"/>
    <w:rsid w:val="00B97914"/>
    <w:rsid w:val="00BA19EA"/>
    <w:rsid w:val="00BA3715"/>
    <w:rsid w:val="00BB00B7"/>
    <w:rsid w:val="00BB27AE"/>
    <w:rsid w:val="00BB743E"/>
    <w:rsid w:val="00BB74D3"/>
    <w:rsid w:val="00BB78FE"/>
    <w:rsid w:val="00BC3E52"/>
    <w:rsid w:val="00BC478C"/>
    <w:rsid w:val="00BC6E64"/>
    <w:rsid w:val="00BD6C6E"/>
    <w:rsid w:val="00BD7D03"/>
    <w:rsid w:val="00BE15FB"/>
    <w:rsid w:val="00BE252A"/>
    <w:rsid w:val="00BF1730"/>
    <w:rsid w:val="00BF2FD4"/>
    <w:rsid w:val="00BF779E"/>
    <w:rsid w:val="00C026A1"/>
    <w:rsid w:val="00C02D49"/>
    <w:rsid w:val="00C03CA4"/>
    <w:rsid w:val="00C11FFA"/>
    <w:rsid w:val="00C15AA5"/>
    <w:rsid w:val="00C21546"/>
    <w:rsid w:val="00C269DA"/>
    <w:rsid w:val="00C275C7"/>
    <w:rsid w:val="00C36A43"/>
    <w:rsid w:val="00C41A29"/>
    <w:rsid w:val="00C425E3"/>
    <w:rsid w:val="00C461C3"/>
    <w:rsid w:val="00C46E88"/>
    <w:rsid w:val="00C50DC6"/>
    <w:rsid w:val="00C57D9B"/>
    <w:rsid w:val="00C86F58"/>
    <w:rsid w:val="00C87378"/>
    <w:rsid w:val="00C908F8"/>
    <w:rsid w:val="00CA0E28"/>
    <w:rsid w:val="00CA0F75"/>
    <w:rsid w:val="00CA2F94"/>
    <w:rsid w:val="00CB0534"/>
    <w:rsid w:val="00CB3C02"/>
    <w:rsid w:val="00CC0916"/>
    <w:rsid w:val="00CC4D79"/>
    <w:rsid w:val="00CC511F"/>
    <w:rsid w:val="00CC685A"/>
    <w:rsid w:val="00CC71D4"/>
    <w:rsid w:val="00CC7858"/>
    <w:rsid w:val="00CD0161"/>
    <w:rsid w:val="00CD0392"/>
    <w:rsid w:val="00CE3A3C"/>
    <w:rsid w:val="00D04CCA"/>
    <w:rsid w:val="00D05213"/>
    <w:rsid w:val="00D14013"/>
    <w:rsid w:val="00D2008E"/>
    <w:rsid w:val="00D250A6"/>
    <w:rsid w:val="00D335B9"/>
    <w:rsid w:val="00D41697"/>
    <w:rsid w:val="00D50A8A"/>
    <w:rsid w:val="00D53197"/>
    <w:rsid w:val="00D5633E"/>
    <w:rsid w:val="00D655DA"/>
    <w:rsid w:val="00D742DC"/>
    <w:rsid w:val="00D810F8"/>
    <w:rsid w:val="00D83D50"/>
    <w:rsid w:val="00D87D27"/>
    <w:rsid w:val="00D934D0"/>
    <w:rsid w:val="00D9484F"/>
    <w:rsid w:val="00D970B8"/>
    <w:rsid w:val="00DA48B0"/>
    <w:rsid w:val="00DA49A5"/>
    <w:rsid w:val="00DC0B54"/>
    <w:rsid w:val="00DC1587"/>
    <w:rsid w:val="00DC2940"/>
    <w:rsid w:val="00DC5B97"/>
    <w:rsid w:val="00DD6678"/>
    <w:rsid w:val="00DD7932"/>
    <w:rsid w:val="00DD7A0C"/>
    <w:rsid w:val="00DE1012"/>
    <w:rsid w:val="00DE199F"/>
    <w:rsid w:val="00DE2BC6"/>
    <w:rsid w:val="00DE3D06"/>
    <w:rsid w:val="00DE41B6"/>
    <w:rsid w:val="00DF3A91"/>
    <w:rsid w:val="00DF57CF"/>
    <w:rsid w:val="00DF6D56"/>
    <w:rsid w:val="00E07A1F"/>
    <w:rsid w:val="00E13031"/>
    <w:rsid w:val="00E14DD9"/>
    <w:rsid w:val="00E20DC6"/>
    <w:rsid w:val="00E230F4"/>
    <w:rsid w:val="00E3130D"/>
    <w:rsid w:val="00E32239"/>
    <w:rsid w:val="00E42AF7"/>
    <w:rsid w:val="00E4516C"/>
    <w:rsid w:val="00E5175E"/>
    <w:rsid w:val="00E56C01"/>
    <w:rsid w:val="00E5794A"/>
    <w:rsid w:val="00E57DAD"/>
    <w:rsid w:val="00E601E3"/>
    <w:rsid w:val="00E6255A"/>
    <w:rsid w:val="00E6428C"/>
    <w:rsid w:val="00E66317"/>
    <w:rsid w:val="00E67A99"/>
    <w:rsid w:val="00E804D4"/>
    <w:rsid w:val="00E820DC"/>
    <w:rsid w:val="00E82E9A"/>
    <w:rsid w:val="00E82FA4"/>
    <w:rsid w:val="00E863E3"/>
    <w:rsid w:val="00E912A6"/>
    <w:rsid w:val="00E9185A"/>
    <w:rsid w:val="00E9466F"/>
    <w:rsid w:val="00E96ED9"/>
    <w:rsid w:val="00EA065D"/>
    <w:rsid w:val="00EA727C"/>
    <w:rsid w:val="00EB411F"/>
    <w:rsid w:val="00EB7ADC"/>
    <w:rsid w:val="00EC1E88"/>
    <w:rsid w:val="00EC3CEA"/>
    <w:rsid w:val="00EC50D4"/>
    <w:rsid w:val="00EC5656"/>
    <w:rsid w:val="00EC6309"/>
    <w:rsid w:val="00ED64C2"/>
    <w:rsid w:val="00EE43F2"/>
    <w:rsid w:val="00EE4552"/>
    <w:rsid w:val="00EF2AF1"/>
    <w:rsid w:val="00EF4FE2"/>
    <w:rsid w:val="00F060CA"/>
    <w:rsid w:val="00F1013B"/>
    <w:rsid w:val="00F10705"/>
    <w:rsid w:val="00F1411D"/>
    <w:rsid w:val="00F1514C"/>
    <w:rsid w:val="00F278DF"/>
    <w:rsid w:val="00F27CBB"/>
    <w:rsid w:val="00F31DBC"/>
    <w:rsid w:val="00F356F6"/>
    <w:rsid w:val="00F41BBF"/>
    <w:rsid w:val="00F4526D"/>
    <w:rsid w:val="00F53965"/>
    <w:rsid w:val="00F60499"/>
    <w:rsid w:val="00F61906"/>
    <w:rsid w:val="00F63471"/>
    <w:rsid w:val="00F72FCC"/>
    <w:rsid w:val="00F75498"/>
    <w:rsid w:val="00F804A8"/>
    <w:rsid w:val="00F8456E"/>
    <w:rsid w:val="00F868B6"/>
    <w:rsid w:val="00F9126C"/>
    <w:rsid w:val="00F9212D"/>
    <w:rsid w:val="00F95525"/>
    <w:rsid w:val="00FB0103"/>
    <w:rsid w:val="00FB02E5"/>
    <w:rsid w:val="00FB2D34"/>
    <w:rsid w:val="00FB3E2F"/>
    <w:rsid w:val="00FC03FD"/>
    <w:rsid w:val="00FC1E21"/>
    <w:rsid w:val="00FC24F0"/>
    <w:rsid w:val="00FD1CB2"/>
    <w:rsid w:val="00FD3823"/>
    <w:rsid w:val="00FD551E"/>
    <w:rsid w:val="00FD5CB8"/>
    <w:rsid w:val="00FE34CA"/>
    <w:rsid w:val="00FE3CFA"/>
    <w:rsid w:val="00FE427F"/>
    <w:rsid w:val="00FE46D7"/>
    <w:rsid w:val="00FF5067"/>
    <w:rsid w:val="00FF7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2">
      <o:colormenu v:ext="edit" fillcolor="none" strokecolor="none [1311]"/>
    </o:shapedefaults>
    <o:shapelayout v:ext="edit">
      <o:idmap v:ext="edit" data="1"/>
      <o:rules v:ext="edit">
        <o:r id="V:Rule2" type="connector" idref="#_x0000_s1060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805"/>
  </w:style>
  <w:style w:type="paragraph" w:styleId="Heading2">
    <w:name w:val="heading 2"/>
    <w:basedOn w:val="Normal"/>
    <w:link w:val="Heading2Char"/>
    <w:uiPriority w:val="9"/>
    <w:qFormat/>
    <w:rsid w:val="0020776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0776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2">
    <w:name w:val="Section Heading 2"/>
    <w:basedOn w:val="Normal"/>
    <w:qFormat/>
    <w:rsid w:val="00C86F58"/>
    <w:pPr>
      <w:spacing w:before="240" w:after="80" w:line="276" w:lineRule="auto"/>
      <w:outlineLvl w:val="1"/>
    </w:pPr>
    <w:rPr>
      <w:rFonts w:asciiTheme="majorHAnsi" w:eastAsiaTheme="minorHAnsi" w:hAnsiTheme="majorHAnsi"/>
      <w:color w:val="4F81BD" w:themeColor="accent1"/>
      <w:sz w:val="22"/>
      <w:szCs w:val="22"/>
    </w:rPr>
  </w:style>
  <w:style w:type="paragraph" w:customStyle="1" w:styleId="BrochureCopy">
    <w:name w:val="Brochure Copy"/>
    <w:basedOn w:val="Normal"/>
    <w:qFormat/>
    <w:rsid w:val="00C86F58"/>
    <w:pPr>
      <w:spacing w:after="120" w:line="300" w:lineRule="auto"/>
    </w:pPr>
    <w:rPr>
      <w:rFonts w:eastAsiaTheme="minorHAnsi"/>
      <w:sz w:val="18"/>
      <w:szCs w:val="22"/>
    </w:rPr>
  </w:style>
  <w:style w:type="paragraph" w:customStyle="1" w:styleId="SectionHeading1">
    <w:name w:val="Section Heading 1"/>
    <w:basedOn w:val="SectionHeading2"/>
    <w:qFormat/>
    <w:rsid w:val="00C86F58"/>
    <w:rPr>
      <w:sz w:val="28"/>
    </w:rPr>
  </w:style>
  <w:style w:type="paragraph" w:customStyle="1" w:styleId="BasicParagraph">
    <w:name w:val="[Basic Paragraph]"/>
    <w:basedOn w:val="Normal"/>
    <w:uiPriority w:val="99"/>
    <w:rsid w:val="00C86F5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styleId="BalloonText">
    <w:name w:val="Balloon Text"/>
    <w:basedOn w:val="Normal"/>
    <w:link w:val="BalloonTextChar"/>
    <w:semiHidden/>
    <w:unhideWhenUsed/>
    <w:rsid w:val="003911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91127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41FE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FE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FE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FE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FE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40E5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E51"/>
  </w:style>
  <w:style w:type="paragraph" w:styleId="Footer">
    <w:name w:val="footer"/>
    <w:basedOn w:val="Normal"/>
    <w:link w:val="FooterChar"/>
    <w:uiPriority w:val="99"/>
    <w:unhideWhenUsed/>
    <w:rsid w:val="00740E5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E51"/>
  </w:style>
  <w:style w:type="character" w:styleId="Hyperlink">
    <w:name w:val="Hyperlink"/>
    <w:basedOn w:val="DefaultParagraphFont"/>
    <w:uiPriority w:val="99"/>
    <w:unhideWhenUsed/>
    <w:rsid w:val="003779A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79AE"/>
    <w:rPr>
      <w:color w:val="800080" w:themeColor="followedHyperlink"/>
      <w:u w:val="single"/>
    </w:rPr>
  </w:style>
  <w:style w:type="paragraph" w:customStyle="1" w:styleId="DataField11pt">
    <w:name w:val="Data Field 11pt"/>
    <w:basedOn w:val="Normal"/>
    <w:rsid w:val="00185A28"/>
    <w:pPr>
      <w:autoSpaceDE w:val="0"/>
      <w:autoSpaceDN w:val="0"/>
      <w:spacing w:line="300" w:lineRule="exact"/>
    </w:pPr>
    <w:rPr>
      <w:rFonts w:ascii="Arial" w:eastAsia="Times New Roman" w:hAnsi="Arial" w:cs="Arial"/>
      <w:sz w:val="22"/>
    </w:rPr>
  </w:style>
  <w:style w:type="paragraph" w:styleId="BodyText">
    <w:name w:val="Body Text"/>
    <w:basedOn w:val="Normal"/>
    <w:link w:val="BodyTextChar"/>
    <w:rsid w:val="00185A28"/>
    <w:pPr>
      <w:spacing w:after="120"/>
      <w:jc w:val="both"/>
    </w:pPr>
    <w:rPr>
      <w:rFonts w:ascii="Arial" w:eastAsia="Times New Roman" w:hAnsi="Arial" w:cs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185A28"/>
    <w:rPr>
      <w:rFonts w:ascii="Arial" w:eastAsia="Times New Roman" w:hAnsi="Arial" w:cs="Times New Roman"/>
      <w:sz w:val="22"/>
      <w:szCs w:val="20"/>
    </w:rPr>
  </w:style>
  <w:style w:type="paragraph" w:styleId="ListParagraph">
    <w:name w:val="List Paragraph"/>
    <w:basedOn w:val="Normal"/>
    <w:uiPriority w:val="34"/>
    <w:qFormat/>
    <w:rsid w:val="00B41F2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0776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0776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20776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0776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2d@tuftsmedicalcenter.or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8206A7-063F-4BAC-80E7-9E3772F76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    </vt:lpstr>
      <vt:lpstr>    </vt:lpstr>
      <vt:lpstr>    </vt:lpstr>
      <vt:lpstr>    </vt:lpstr>
      <vt:lpstr>    </vt:lpstr>
      <vt:lpstr>    Manual of Procedures | Updates and Reminders</vt:lpstr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Registered User</dc:creator>
  <cp:keywords/>
  <dc:description/>
  <cp:lastModifiedBy>psheehan1</cp:lastModifiedBy>
  <cp:revision>8</cp:revision>
  <cp:lastPrinted>2014-02-21T14:18:00Z</cp:lastPrinted>
  <dcterms:created xsi:type="dcterms:W3CDTF">2014-02-27T15:42:00Z</dcterms:created>
  <dcterms:modified xsi:type="dcterms:W3CDTF">2014-03-03T15:20:00Z</dcterms:modified>
</cp:coreProperties>
</file>