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9A" w:rsidRPr="003F5297" w:rsidRDefault="00F97F9A" w:rsidP="00F97F9A">
      <w:pPr>
        <w:jc w:val="both"/>
        <w:rPr>
          <w:rFonts w:cs="Arial"/>
          <w:szCs w:val="22"/>
        </w:rPr>
      </w:pPr>
      <w:bookmarkStart w:id="0" w:name="OLE_LINK1"/>
      <w:r>
        <w:rPr>
          <w:rFonts w:cs="Arial"/>
          <w:szCs w:val="22"/>
        </w:rPr>
        <w:t>Date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435760" w:rsidRPr="00435760">
        <w:rPr>
          <w:rFonts w:cs="Arial"/>
          <w:szCs w:val="22"/>
        </w:rPr>
        <w:t>January</w:t>
      </w:r>
      <w:r w:rsidRPr="00F97F9A">
        <w:rPr>
          <w:rFonts w:cs="Arial"/>
          <w:i/>
          <w:szCs w:val="22"/>
        </w:rPr>
        <w:t xml:space="preserve"> ##</w:t>
      </w:r>
      <w:r>
        <w:rPr>
          <w:rFonts w:cs="Arial"/>
          <w:szCs w:val="22"/>
        </w:rPr>
        <w:t>, 201</w:t>
      </w:r>
      <w:r w:rsidR="00435760">
        <w:rPr>
          <w:rFonts w:cs="Arial"/>
          <w:szCs w:val="22"/>
        </w:rPr>
        <w:t>4</w:t>
      </w:r>
    </w:p>
    <w:p w:rsidR="00F97F9A" w:rsidRPr="003F5297" w:rsidRDefault="00F97F9A" w:rsidP="00F97F9A">
      <w:pPr>
        <w:jc w:val="both"/>
        <w:rPr>
          <w:rFonts w:cs="Arial"/>
          <w:szCs w:val="22"/>
        </w:rPr>
      </w:pPr>
    </w:p>
    <w:p w:rsidR="00F97F9A" w:rsidRPr="003F5297" w:rsidRDefault="00F97F9A" w:rsidP="00F97F9A">
      <w:pPr>
        <w:jc w:val="both"/>
        <w:rPr>
          <w:rFonts w:cs="Arial"/>
          <w:szCs w:val="22"/>
        </w:rPr>
      </w:pPr>
      <w:r w:rsidRPr="003F5297">
        <w:rPr>
          <w:rFonts w:cs="Arial"/>
          <w:szCs w:val="22"/>
        </w:rPr>
        <w:t>To:</w:t>
      </w:r>
      <w:r w:rsidRPr="003F5297">
        <w:rPr>
          <w:rFonts w:cs="Arial"/>
          <w:szCs w:val="22"/>
        </w:rPr>
        <w:tab/>
      </w:r>
      <w:r w:rsidRPr="003F5297">
        <w:rPr>
          <w:rFonts w:cs="Arial"/>
          <w:szCs w:val="22"/>
        </w:rPr>
        <w:tab/>
        <w:t>Investigational Review Board</w:t>
      </w:r>
    </w:p>
    <w:p w:rsidR="00F97F9A" w:rsidRPr="003F5297" w:rsidRDefault="00F97F9A" w:rsidP="00F97F9A">
      <w:pPr>
        <w:jc w:val="both"/>
        <w:rPr>
          <w:rFonts w:cs="Arial"/>
          <w:szCs w:val="22"/>
        </w:rPr>
      </w:pPr>
      <w:r w:rsidRPr="003F5297">
        <w:rPr>
          <w:rFonts w:cs="Arial"/>
          <w:szCs w:val="22"/>
        </w:rPr>
        <w:tab/>
      </w:r>
      <w:r w:rsidRPr="003F5297">
        <w:rPr>
          <w:rFonts w:cs="Arial"/>
          <w:szCs w:val="22"/>
        </w:rPr>
        <w:tab/>
      </w:r>
    </w:p>
    <w:p w:rsidR="00F97F9A" w:rsidRPr="003F5297" w:rsidRDefault="00F97F9A" w:rsidP="00F97F9A">
      <w:pPr>
        <w:jc w:val="both"/>
        <w:rPr>
          <w:rFonts w:cs="Arial"/>
          <w:szCs w:val="22"/>
        </w:rPr>
      </w:pPr>
      <w:r w:rsidRPr="003F5297">
        <w:rPr>
          <w:rFonts w:cs="Arial"/>
          <w:szCs w:val="22"/>
        </w:rPr>
        <w:t>From:</w:t>
      </w:r>
      <w:r w:rsidRPr="003F5297">
        <w:rPr>
          <w:rFonts w:cs="Arial"/>
          <w:szCs w:val="22"/>
        </w:rPr>
        <w:tab/>
      </w:r>
      <w:r w:rsidRPr="003F5297">
        <w:rPr>
          <w:rFonts w:cs="Arial"/>
          <w:szCs w:val="22"/>
        </w:rPr>
        <w:tab/>
      </w:r>
    </w:p>
    <w:p w:rsidR="00F97F9A" w:rsidRPr="003F5297" w:rsidRDefault="00F97F9A" w:rsidP="00F97F9A">
      <w:pPr>
        <w:jc w:val="both"/>
        <w:rPr>
          <w:rFonts w:cs="Arial"/>
          <w:szCs w:val="22"/>
        </w:rPr>
      </w:pPr>
    </w:p>
    <w:p w:rsidR="00F97F9A" w:rsidRPr="00BF7401" w:rsidRDefault="00F97F9A" w:rsidP="00F97F9A">
      <w:pPr>
        <w:ind w:left="1440" w:hanging="1440"/>
        <w:jc w:val="both"/>
        <w:rPr>
          <w:rFonts w:cs="Arial"/>
          <w:szCs w:val="22"/>
        </w:rPr>
      </w:pPr>
      <w:r>
        <w:rPr>
          <w:rFonts w:cs="Arial"/>
          <w:szCs w:val="22"/>
        </w:rPr>
        <w:t>Re</w:t>
      </w:r>
      <w:r w:rsidRPr="00BF7401">
        <w:rPr>
          <w:rFonts w:cs="Arial"/>
          <w:szCs w:val="22"/>
        </w:rPr>
        <w:t>:</w:t>
      </w:r>
      <w:r w:rsidRPr="00BF7401">
        <w:rPr>
          <w:rFonts w:cs="Arial"/>
          <w:szCs w:val="22"/>
        </w:rPr>
        <w:tab/>
      </w:r>
      <w:r w:rsidRPr="00FE1F88">
        <w:rPr>
          <w:rFonts w:cs="Arial"/>
          <w:szCs w:val="22"/>
          <w:u w:val="single"/>
        </w:rPr>
        <w:t>Amendment</w:t>
      </w:r>
      <w:r>
        <w:rPr>
          <w:rFonts w:cs="Arial"/>
          <w:szCs w:val="22"/>
        </w:rPr>
        <w:t xml:space="preserve"> </w:t>
      </w:r>
      <w:r w:rsidRPr="00FE1F88">
        <w:rPr>
          <w:rFonts w:cs="Arial"/>
          <w:szCs w:val="22"/>
        </w:rPr>
        <w:t>to</w:t>
      </w:r>
      <w:r>
        <w:rPr>
          <w:rFonts w:cs="Arial"/>
          <w:szCs w:val="22"/>
        </w:rPr>
        <w:t xml:space="preserve"> IRB study # __________</w:t>
      </w:r>
      <w:r w:rsidRPr="00BF7401">
        <w:rPr>
          <w:rFonts w:cs="Arial"/>
          <w:szCs w:val="22"/>
        </w:rPr>
        <w:t>Vitamin D and Type 2 Diabetes (D2d</w:t>
      </w:r>
      <w:r>
        <w:rPr>
          <w:rFonts w:cs="Arial"/>
          <w:szCs w:val="22"/>
        </w:rPr>
        <w:t>)</w:t>
      </w:r>
    </w:p>
    <w:p w:rsidR="00F97F9A" w:rsidRPr="00BF7401" w:rsidRDefault="00F97F9A" w:rsidP="00F97F9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F97F9A" w:rsidRDefault="00F97F9A" w:rsidP="00F97F9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Dear ________________,</w:t>
      </w:r>
    </w:p>
    <w:p w:rsidR="00F97F9A" w:rsidRDefault="00F97F9A" w:rsidP="00F97F9A">
      <w:pPr>
        <w:jc w:val="both"/>
        <w:rPr>
          <w:rFonts w:cs="Arial"/>
          <w:szCs w:val="22"/>
        </w:rPr>
      </w:pPr>
    </w:p>
    <w:p w:rsidR="00937574" w:rsidRDefault="00F97F9A" w:rsidP="00F97F9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We are submitting </w:t>
      </w:r>
      <w:r w:rsidR="00144884">
        <w:rPr>
          <w:rFonts w:cs="Arial"/>
          <w:szCs w:val="22"/>
        </w:rPr>
        <w:t xml:space="preserve">a revision to the D2d study protocol and the associated D2d study informed consent form.  </w:t>
      </w:r>
    </w:p>
    <w:p w:rsidR="00937574" w:rsidRDefault="00937574" w:rsidP="00F97F9A">
      <w:pPr>
        <w:jc w:val="both"/>
        <w:rPr>
          <w:rFonts w:cs="Arial"/>
          <w:szCs w:val="22"/>
        </w:rPr>
      </w:pPr>
    </w:p>
    <w:p w:rsidR="00F97F9A" w:rsidRPr="00937574" w:rsidRDefault="00144884" w:rsidP="0093757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The following lists the</w:t>
      </w:r>
      <w:r w:rsidR="00F97F9A" w:rsidRPr="00937574">
        <w:rPr>
          <w:rFonts w:cs="Arial"/>
          <w:szCs w:val="22"/>
        </w:rPr>
        <w:t xml:space="preserve"> changes in the order they appear in the new protocol (</w:t>
      </w:r>
      <w:r w:rsidR="00F97F9A" w:rsidRPr="00144884">
        <w:rPr>
          <w:rFonts w:cs="Arial"/>
          <w:b/>
          <w:szCs w:val="22"/>
        </w:rPr>
        <w:t>version 1.</w:t>
      </w:r>
      <w:r w:rsidR="00A97501" w:rsidRPr="00144884">
        <w:rPr>
          <w:rFonts w:cs="Arial"/>
          <w:b/>
          <w:szCs w:val="22"/>
        </w:rPr>
        <w:t>5</w:t>
      </w:r>
      <w:r w:rsidR="00F97F9A" w:rsidRPr="00144884">
        <w:rPr>
          <w:rFonts w:cs="Arial"/>
          <w:b/>
          <w:szCs w:val="22"/>
        </w:rPr>
        <w:t>, date 201</w:t>
      </w:r>
      <w:r w:rsidR="00A97501" w:rsidRPr="00144884">
        <w:rPr>
          <w:rFonts w:cs="Arial"/>
          <w:b/>
          <w:szCs w:val="22"/>
        </w:rPr>
        <w:t>4</w:t>
      </w:r>
      <w:r w:rsidR="00F97F9A" w:rsidRPr="00144884">
        <w:rPr>
          <w:rFonts w:cs="Arial"/>
          <w:b/>
          <w:szCs w:val="22"/>
        </w:rPr>
        <w:t>.</w:t>
      </w:r>
      <w:r w:rsidR="00A97501" w:rsidRPr="00144884">
        <w:rPr>
          <w:rFonts w:cs="Arial"/>
          <w:b/>
          <w:szCs w:val="22"/>
        </w:rPr>
        <w:t>1.6</w:t>
      </w:r>
      <w:r w:rsidR="00A97501" w:rsidRPr="00937574">
        <w:rPr>
          <w:rFonts w:cs="Arial"/>
          <w:szCs w:val="22"/>
        </w:rPr>
        <w:t>)</w:t>
      </w:r>
      <w:r w:rsidR="00F97F9A" w:rsidRPr="00937574">
        <w:rPr>
          <w:rFonts w:cs="Arial"/>
          <w:szCs w:val="22"/>
        </w:rPr>
        <w:t>. The changes are also summarized in the protocol itself (page 6).</w:t>
      </w:r>
    </w:p>
    <w:p w:rsidR="00F97F9A" w:rsidRPr="004450BF" w:rsidRDefault="00F97F9A" w:rsidP="00F97F9A">
      <w:pPr>
        <w:jc w:val="both"/>
        <w:rPr>
          <w:rFonts w:cs="Arial"/>
          <w:szCs w:val="22"/>
        </w:rPr>
      </w:pPr>
    </w:p>
    <w:p w:rsidR="00F97F9A" w:rsidRDefault="00F97F9A" w:rsidP="00937574">
      <w:pPr>
        <w:ind w:left="1080" w:hanging="720"/>
        <w:jc w:val="both"/>
        <w:rPr>
          <w:rFonts w:cs="Arial"/>
          <w:szCs w:val="22"/>
        </w:rPr>
      </w:pPr>
      <w:r>
        <w:rPr>
          <w:rFonts w:cs="Arial"/>
          <w:szCs w:val="22"/>
        </w:rPr>
        <w:t>1.</w:t>
      </w:r>
      <w:r>
        <w:rPr>
          <w:rFonts w:cs="Arial"/>
          <w:szCs w:val="22"/>
        </w:rPr>
        <w:tab/>
        <w:t xml:space="preserve">The </w:t>
      </w:r>
      <w:r w:rsidRPr="00811968">
        <w:rPr>
          <w:rFonts w:cs="Arial"/>
          <w:i/>
          <w:szCs w:val="22"/>
        </w:rPr>
        <w:t>Synopsis</w:t>
      </w:r>
      <w:r>
        <w:rPr>
          <w:rFonts w:cs="Arial"/>
          <w:szCs w:val="22"/>
        </w:rPr>
        <w:t xml:space="preserve"> section and </w:t>
      </w:r>
      <w:r w:rsidRPr="00811968">
        <w:rPr>
          <w:rFonts w:cs="Arial"/>
          <w:i/>
          <w:szCs w:val="22"/>
        </w:rPr>
        <w:t>Schedule of Procedures</w:t>
      </w:r>
      <w:r>
        <w:rPr>
          <w:rFonts w:cs="Arial"/>
          <w:szCs w:val="22"/>
        </w:rPr>
        <w:t xml:space="preserve"> table were changed to reflect protocol changes.</w:t>
      </w:r>
    </w:p>
    <w:p w:rsidR="00F97F9A" w:rsidRDefault="00F97F9A" w:rsidP="00F97F9A">
      <w:pPr>
        <w:jc w:val="both"/>
        <w:rPr>
          <w:rFonts w:cs="Arial"/>
          <w:szCs w:val="22"/>
        </w:rPr>
      </w:pPr>
    </w:p>
    <w:p w:rsidR="00A97501" w:rsidRDefault="00F97F9A" w:rsidP="00937574">
      <w:pPr>
        <w:ind w:left="1080" w:hanging="720"/>
        <w:jc w:val="both"/>
        <w:rPr>
          <w:rFonts w:cs="Arial"/>
          <w:szCs w:val="22"/>
        </w:rPr>
      </w:pPr>
      <w:r w:rsidRPr="009E6FCC">
        <w:rPr>
          <w:rFonts w:cs="Arial"/>
          <w:szCs w:val="22"/>
        </w:rPr>
        <w:t>5.</w:t>
      </w:r>
      <w:r w:rsidRPr="009E6FCC">
        <w:rPr>
          <w:rFonts w:cs="Arial"/>
          <w:szCs w:val="22"/>
        </w:rPr>
        <w:tab/>
      </w:r>
      <w:r w:rsidR="00A97501" w:rsidRPr="008F79DD">
        <w:rPr>
          <w:rFonts w:cs="Arial"/>
          <w:szCs w:val="22"/>
        </w:rPr>
        <w:t>Inclusion/</w:t>
      </w:r>
      <w:r w:rsidR="00A97501" w:rsidRPr="00FB7BBD">
        <w:rPr>
          <w:rFonts w:cs="Arial"/>
          <w:szCs w:val="22"/>
        </w:rPr>
        <w:t xml:space="preserve">exclusion criteria were clarified as follows: </w:t>
      </w:r>
    </w:p>
    <w:p w:rsidR="00A97501" w:rsidRPr="00A97501" w:rsidRDefault="00A97501" w:rsidP="00937574">
      <w:pPr>
        <w:pStyle w:val="ListParagraph"/>
        <w:numPr>
          <w:ilvl w:val="0"/>
          <w:numId w:val="2"/>
        </w:numPr>
        <w:jc w:val="both"/>
        <w:rPr>
          <w:szCs w:val="22"/>
        </w:rPr>
      </w:pPr>
      <w:r w:rsidRPr="00A97501">
        <w:rPr>
          <w:rFonts w:cs="Arial"/>
          <w:szCs w:val="22"/>
        </w:rPr>
        <w:t>BMI range increased to 24.0 (22.5 for Asians) to 42.0 inclusive</w:t>
      </w:r>
      <w:r>
        <w:rPr>
          <w:rFonts w:cs="Arial"/>
          <w:szCs w:val="22"/>
        </w:rPr>
        <w:t xml:space="preserve"> [criterion 3].</w:t>
      </w:r>
      <w:r w:rsidRPr="00A97501">
        <w:rPr>
          <w:rFonts w:cs="Arial"/>
          <w:szCs w:val="22"/>
        </w:rPr>
        <w:t xml:space="preserve"> </w:t>
      </w:r>
    </w:p>
    <w:p w:rsidR="00A97501" w:rsidRPr="00A97501" w:rsidRDefault="00A97501" w:rsidP="00937574">
      <w:pPr>
        <w:pStyle w:val="ListParagraph"/>
        <w:numPr>
          <w:ilvl w:val="0"/>
          <w:numId w:val="2"/>
        </w:numPr>
        <w:jc w:val="both"/>
        <w:rPr>
          <w:szCs w:val="22"/>
        </w:rPr>
      </w:pPr>
      <w:r>
        <w:t xml:space="preserve">Volunteers with squamous cell cancer of the skin, which was completely excised and with no evidence of metastases are eligible </w:t>
      </w:r>
      <w:r w:rsidRPr="00A97501">
        <w:rPr>
          <w:rFonts w:cs="Arial"/>
          <w:szCs w:val="22"/>
        </w:rPr>
        <w:t xml:space="preserve">[criterion 19]. </w:t>
      </w:r>
    </w:p>
    <w:p w:rsidR="00F97F9A" w:rsidRPr="00A97501" w:rsidRDefault="00A97501" w:rsidP="00937574">
      <w:pPr>
        <w:pStyle w:val="ListParagraph"/>
        <w:numPr>
          <w:ilvl w:val="0"/>
          <w:numId w:val="2"/>
        </w:numPr>
        <w:jc w:val="both"/>
        <w:rPr>
          <w:szCs w:val="22"/>
        </w:rPr>
      </w:pPr>
      <w:r>
        <w:t xml:space="preserve">Epidural or intra-articular glucocorticoid injections are not exclusions, but study visits need to be conducted at least a week after the injection. </w:t>
      </w:r>
      <w:r w:rsidRPr="00A97501">
        <w:rPr>
          <w:rFonts w:cs="Arial"/>
          <w:szCs w:val="22"/>
        </w:rPr>
        <w:t xml:space="preserve">Persons with adrenal insufficiency treated with physiologic doses of glucocorticoids who are otherwise stable are </w:t>
      </w:r>
      <w:r w:rsidRPr="00A97501">
        <w:rPr>
          <w:rFonts w:cs="Arial"/>
          <w:i/>
          <w:szCs w:val="22"/>
        </w:rPr>
        <w:t>not</w:t>
      </w:r>
      <w:r w:rsidRPr="00A97501">
        <w:rPr>
          <w:rFonts w:cs="Arial"/>
          <w:szCs w:val="22"/>
        </w:rPr>
        <w:t xml:space="preserve"> excluded [criterion 20].</w:t>
      </w:r>
    </w:p>
    <w:p w:rsidR="00A97501" w:rsidRPr="00A97501" w:rsidRDefault="00A97501" w:rsidP="00A97501">
      <w:pPr>
        <w:pStyle w:val="ListParagraph"/>
        <w:ind w:left="1440"/>
        <w:jc w:val="both"/>
        <w:rPr>
          <w:szCs w:val="22"/>
        </w:rPr>
      </w:pPr>
    </w:p>
    <w:p w:rsidR="00A97501" w:rsidRPr="00A97501" w:rsidRDefault="00A97501" w:rsidP="00937574">
      <w:pPr>
        <w:autoSpaceDE w:val="0"/>
        <w:autoSpaceDN w:val="0"/>
        <w:ind w:left="1080" w:hanging="720"/>
        <w:rPr>
          <w:rFonts w:cs="Arial"/>
          <w:szCs w:val="22"/>
        </w:rPr>
      </w:pPr>
      <w:r w:rsidRPr="00A97501">
        <w:rPr>
          <w:rFonts w:cs="Arial"/>
          <w:szCs w:val="22"/>
        </w:rPr>
        <w:t>6.5</w:t>
      </w:r>
      <w:r w:rsidRPr="00A97501">
        <w:rPr>
          <w:rFonts w:cs="Arial"/>
          <w:szCs w:val="22"/>
        </w:rPr>
        <w:tab/>
        <w:t>Screening glycemic criteria were modified to allow for sites to develop and use site-specific algorithms to maximize the randomized-screened ratio.</w:t>
      </w:r>
    </w:p>
    <w:p w:rsidR="00A97501" w:rsidRPr="00A97501" w:rsidRDefault="00A97501" w:rsidP="00A97501">
      <w:pPr>
        <w:autoSpaceDE w:val="0"/>
        <w:autoSpaceDN w:val="0"/>
        <w:ind w:left="720" w:hanging="720"/>
        <w:rPr>
          <w:rFonts w:cs="Arial"/>
          <w:szCs w:val="22"/>
        </w:rPr>
      </w:pPr>
    </w:p>
    <w:p w:rsidR="00A97501" w:rsidRPr="00A97501" w:rsidRDefault="00A97501" w:rsidP="00937574">
      <w:pPr>
        <w:autoSpaceDE w:val="0"/>
        <w:autoSpaceDN w:val="0"/>
        <w:ind w:left="1080"/>
        <w:rPr>
          <w:rFonts w:cs="Arial"/>
          <w:szCs w:val="22"/>
        </w:rPr>
      </w:pPr>
      <w:r w:rsidRPr="00A97501">
        <w:rPr>
          <w:rFonts w:cs="Arial"/>
          <w:szCs w:val="22"/>
        </w:rPr>
        <w:t>A combined screening/baseline visit is allowed if a potential participant has glycemic tests (FPG and HbA1c), measured at the local laboratory outside of D2d, that meet the screening criteria.</w:t>
      </w:r>
    </w:p>
    <w:p w:rsidR="00A97501" w:rsidRPr="00A97501" w:rsidRDefault="00A97501" w:rsidP="00A97501">
      <w:pPr>
        <w:pStyle w:val="ListParagraph"/>
        <w:ind w:left="1440"/>
        <w:jc w:val="both"/>
        <w:rPr>
          <w:szCs w:val="22"/>
        </w:rPr>
      </w:pPr>
    </w:p>
    <w:bookmarkEnd w:id="0"/>
    <w:p w:rsidR="00A97501" w:rsidRDefault="00A97501" w:rsidP="00937574">
      <w:pPr>
        <w:ind w:left="1080" w:hanging="720"/>
        <w:rPr>
          <w:rFonts w:cs="Arial"/>
          <w:szCs w:val="22"/>
        </w:rPr>
      </w:pPr>
      <w:r>
        <w:rPr>
          <w:rFonts w:cs="Arial"/>
          <w:szCs w:val="22"/>
        </w:rPr>
        <w:t>10.1.1</w:t>
      </w:r>
      <w:r>
        <w:rPr>
          <w:rFonts w:cs="Arial"/>
          <w:szCs w:val="22"/>
        </w:rPr>
        <w:tab/>
        <w:t>Nausea and vomiting have been added to the risks of the oral glucose tolerance test as these are known, rare adverse effects of the glucose solution.</w:t>
      </w:r>
    </w:p>
    <w:p w:rsidR="00A97501" w:rsidRDefault="00A97501" w:rsidP="00F97F9A">
      <w:pPr>
        <w:ind w:left="720" w:hanging="720"/>
        <w:jc w:val="both"/>
        <w:rPr>
          <w:rFonts w:cs="Arial"/>
          <w:szCs w:val="22"/>
        </w:rPr>
      </w:pPr>
    </w:p>
    <w:p w:rsidR="00F97F9A" w:rsidRDefault="00F97F9A" w:rsidP="00144884">
      <w:pPr>
        <w:tabs>
          <w:tab w:val="left" w:pos="1080"/>
        </w:tabs>
        <w:ind w:left="1080" w:hanging="720"/>
        <w:jc w:val="both"/>
        <w:rPr>
          <w:rFonts w:cs="Arial"/>
          <w:szCs w:val="22"/>
        </w:rPr>
      </w:pPr>
      <w:r>
        <w:rPr>
          <w:rFonts w:cs="Arial"/>
          <w:szCs w:val="22"/>
        </w:rPr>
        <w:t>Other</w:t>
      </w:r>
      <w:r w:rsidR="00144884">
        <w:rPr>
          <w:rFonts w:cs="Arial"/>
          <w:szCs w:val="22"/>
        </w:rPr>
        <w:tab/>
      </w:r>
      <w:r>
        <w:rPr>
          <w:rFonts w:cs="Arial"/>
          <w:szCs w:val="22"/>
        </w:rPr>
        <w:t>Various language improvements throughout the docume</w:t>
      </w:r>
      <w:r w:rsidR="00A97501">
        <w:rPr>
          <w:rFonts w:cs="Arial"/>
          <w:szCs w:val="22"/>
        </w:rPr>
        <w:t>nt were made to improve clarity.</w:t>
      </w:r>
    </w:p>
    <w:p w:rsidR="00F97F9A" w:rsidRDefault="00F97F9A" w:rsidP="00F97F9A">
      <w:pPr>
        <w:jc w:val="both"/>
        <w:rPr>
          <w:rFonts w:cs="Arial"/>
          <w:color w:val="000000"/>
          <w:szCs w:val="22"/>
        </w:rPr>
      </w:pPr>
    </w:p>
    <w:p w:rsidR="00937574" w:rsidRDefault="00937574" w:rsidP="00F97F9A">
      <w:pPr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The following changes were made in the D2d Informed Consent Form</w:t>
      </w:r>
    </w:p>
    <w:p w:rsidR="00937574" w:rsidRDefault="00937574" w:rsidP="00F97F9A">
      <w:pPr>
        <w:jc w:val="both"/>
        <w:rPr>
          <w:rFonts w:cs="Arial"/>
          <w:color w:val="000000"/>
          <w:szCs w:val="22"/>
        </w:rPr>
      </w:pPr>
    </w:p>
    <w:p w:rsidR="00937574" w:rsidRDefault="00937574" w:rsidP="00937574">
      <w:pPr>
        <w:pStyle w:val="ListParagraph"/>
        <w:numPr>
          <w:ilvl w:val="0"/>
          <w:numId w:val="8"/>
        </w:numPr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Description of study pill contents was corrected to accurately reflect the inert contents of the study pills.</w:t>
      </w:r>
    </w:p>
    <w:p w:rsidR="00937574" w:rsidRDefault="00937574" w:rsidP="00937574">
      <w:pPr>
        <w:pStyle w:val="ListParagraph"/>
        <w:numPr>
          <w:ilvl w:val="0"/>
          <w:numId w:val="8"/>
        </w:numPr>
        <w:jc w:val="both"/>
        <w:rPr>
          <w:rFonts w:cs="Arial"/>
          <w:color w:val="000000"/>
          <w:szCs w:val="22"/>
        </w:rPr>
      </w:pPr>
      <w:r w:rsidRPr="00937574">
        <w:rPr>
          <w:rFonts w:cs="Arial"/>
          <w:color w:val="000000"/>
          <w:szCs w:val="22"/>
        </w:rPr>
        <w:t xml:space="preserve">Notations </w:t>
      </w:r>
      <w:r>
        <w:rPr>
          <w:rFonts w:cs="Arial"/>
          <w:color w:val="000000"/>
          <w:szCs w:val="22"/>
        </w:rPr>
        <w:t xml:space="preserve">were added </w:t>
      </w:r>
      <w:r w:rsidRPr="00937574">
        <w:rPr>
          <w:rFonts w:cs="Arial"/>
          <w:color w:val="000000"/>
          <w:szCs w:val="22"/>
        </w:rPr>
        <w:t>stating the screening and baseline visit may be combined into one visit and that the physical examination may occur at the randomization visit.</w:t>
      </w:r>
    </w:p>
    <w:p w:rsidR="00937574" w:rsidRPr="00937574" w:rsidRDefault="00937574" w:rsidP="00937574">
      <w:pPr>
        <w:pStyle w:val="ListParagraph"/>
        <w:numPr>
          <w:ilvl w:val="0"/>
          <w:numId w:val="8"/>
        </w:numPr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Nausea and vomiting were added to the risks of the oral glucose tolerance test,</w:t>
      </w:r>
    </w:p>
    <w:p w:rsidR="00937574" w:rsidRPr="00937574" w:rsidRDefault="00937574" w:rsidP="00937574">
      <w:pPr>
        <w:jc w:val="both"/>
        <w:rPr>
          <w:rFonts w:cs="Arial"/>
          <w:color w:val="000000"/>
          <w:szCs w:val="22"/>
        </w:rPr>
      </w:pPr>
    </w:p>
    <w:p w:rsidR="00F97F9A" w:rsidRPr="004450BF" w:rsidRDefault="00F97F9A" w:rsidP="00F97F9A">
      <w:pPr>
        <w:ind w:left="360"/>
        <w:jc w:val="both"/>
        <w:rPr>
          <w:rFonts w:cs="Arial"/>
          <w:szCs w:val="22"/>
        </w:rPr>
      </w:pPr>
    </w:p>
    <w:p w:rsidR="00F97F9A" w:rsidRPr="00FA71D9" w:rsidRDefault="00F97F9A" w:rsidP="00F97F9A">
      <w:pPr>
        <w:pStyle w:val="SubtleEmphasis2"/>
        <w:ind w:left="0"/>
        <w:rPr>
          <w:rFonts w:ascii="Arial" w:hAnsi="Arial" w:cs="Arial"/>
          <w:color w:val="000000"/>
          <w:sz w:val="22"/>
          <w:szCs w:val="22"/>
        </w:rPr>
      </w:pPr>
      <w:r w:rsidRPr="00FA71D9">
        <w:rPr>
          <w:rFonts w:ascii="Arial" w:hAnsi="Arial" w:cs="Arial"/>
          <w:color w:val="000000"/>
          <w:sz w:val="22"/>
          <w:szCs w:val="22"/>
        </w:rPr>
        <w:t>Attachments</w:t>
      </w:r>
    </w:p>
    <w:p w:rsidR="00A97501" w:rsidRDefault="00F97F9A" w:rsidP="00F97F9A">
      <w:pPr>
        <w:pStyle w:val="SubtleEmphasis2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A97501">
        <w:rPr>
          <w:rFonts w:ascii="Arial" w:hAnsi="Arial" w:cs="Arial"/>
          <w:color w:val="000000"/>
          <w:sz w:val="22"/>
          <w:szCs w:val="22"/>
        </w:rPr>
        <w:t>Protocol version 1.</w:t>
      </w:r>
      <w:r w:rsidR="00A97501" w:rsidRPr="00A97501">
        <w:rPr>
          <w:rFonts w:ascii="Arial" w:hAnsi="Arial" w:cs="Arial"/>
          <w:color w:val="000000"/>
          <w:sz w:val="22"/>
          <w:szCs w:val="22"/>
        </w:rPr>
        <w:t>5</w:t>
      </w:r>
      <w:r w:rsidR="00A97501">
        <w:rPr>
          <w:rFonts w:ascii="Arial" w:hAnsi="Arial" w:cs="Arial"/>
          <w:color w:val="000000"/>
          <w:sz w:val="22"/>
          <w:szCs w:val="22"/>
        </w:rPr>
        <w:t xml:space="preserve">, 2014.1.6 </w:t>
      </w:r>
    </w:p>
    <w:p w:rsidR="00A97501" w:rsidRDefault="00A97501" w:rsidP="00A97501">
      <w:pPr>
        <w:pStyle w:val="SubtleEmphasis2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A97501">
        <w:rPr>
          <w:rFonts w:ascii="Arial" w:hAnsi="Arial" w:cs="Arial"/>
          <w:color w:val="000000"/>
          <w:sz w:val="22"/>
          <w:szCs w:val="22"/>
        </w:rPr>
        <w:t>Protocol version 1.5</w:t>
      </w:r>
      <w:r>
        <w:rPr>
          <w:rFonts w:ascii="Arial" w:hAnsi="Arial" w:cs="Arial"/>
          <w:color w:val="000000"/>
          <w:sz w:val="22"/>
          <w:szCs w:val="22"/>
        </w:rPr>
        <w:t>, 2014.1.6_REDLINED (PDF)</w:t>
      </w:r>
    </w:p>
    <w:p w:rsidR="00DA5994" w:rsidRDefault="00144884" w:rsidP="00144884">
      <w:pPr>
        <w:pStyle w:val="SubtleEmphasis2"/>
        <w:numPr>
          <w:ilvl w:val="0"/>
          <w:numId w:val="1"/>
        </w:numPr>
      </w:pPr>
      <w:r w:rsidRPr="00144884">
        <w:rPr>
          <w:rFonts w:ascii="Arial" w:hAnsi="Arial" w:cs="Arial"/>
          <w:color w:val="000000"/>
          <w:sz w:val="22"/>
          <w:szCs w:val="22"/>
        </w:rPr>
        <w:t>Revised D2d study informed consent form</w:t>
      </w:r>
      <w:r w:rsidR="00F97F9A" w:rsidRPr="00144884">
        <w:rPr>
          <w:rFonts w:ascii="Arial" w:hAnsi="Arial" w:cs="Arial"/>
          <w:color w:val="000000"/>
          <w:sz w:val="22"/>
          <w:szCs w:val="22"/>
        </w:rPr>
        <w:t>, version 1.</w:t>
      </w:r>
      <w:r w:rsidR="00A97501" w:rsidRPr="00144884">
        <w:rPr>
          <w:rFonts w:ascii="Arial" w:hAnsi="Arial" w:cs="Arial"/>
          <w:color w:val="000000"/>
          <w:sz w:val="22"/>
          <w:szCs w:val="22"/>
        </w:rPr>
        <w:t>5</w:t>
      </w:r>
      <w:r w:rsidR="00435760" w:rsidRPr="00144884">
        <w:rPr>
          <w:rFonts w:ascii="Arial" w:hAnsi="Arial" w:cs="Arial"/>
          <w:color w:val="000000"/>
          <w:sz w:val="22"/>
          <w:szCs w:val="22"/>
        </w:rPr>
        <w:t>,</w:t>
      </w:r>
      <w:r w:rsidR="00F97F9A" w:rsidRPr="00144884">
        <w:rPr>
          <w:rFonts w:ascii="Arial" w:hAnsi="Arial" w:cs="Arial"/>
          <w:color w:val="000000"/>
          <w:sz w:val="22"/>
          <w:szCs w:val="22"/>
        </w:rPr>
        <w:t xml:space="preserve"> 201</w:t>
      </w:r>
      <w:r w:rsidR="00A97501" w:rsidRPr="00144884">
        <w:rPr>
          <w:rFonts w:ascii="Arial" w:hAnsi="Arial" w:cs="Arial"/>
          <w:color w:val="000000"/>
          <w:sz w:val="22"/>
          <w:szCs w:val="22"/>
        </w:rPr>
        <w:t>4</w:t>
      </w:r>
      <w:r w:rsidR="00F97F9A" w:rsidRPr="00144884">
        <w:rPr>
          <w:rFonts w:ascii="Arial" w:hAnsi="Arial" w:cs="Arial"/>
          <w:color w:val="000000"/>
          <w:sz w:val="22"/>
          <w:szCs w:val="22"/>
        </w:rPr>
        <w:t>.</w:t>
      </w:r>
      <w:r w:rsidR="00A97501" w:rsidRPr="00144884">
        <w:rPr>
          <w:rFonts w:ascii="Arial" w:hAnsi="Arial" w:cs="Arial"/>
          <w:color w:val="000000"/>
          <w:sz w:val="22"/>
          <w:szCs w:val="22"/>
        </w:rPr>
        <w:t>1</w:t>
      </w:r>
      <w:r w:rsidR="00F97F9A" w:rsidRPr="00144884">
        <w:rPr>
          <w:rFonts w:ascii="Arial" w:hAnsi="Arial" w:cs="Arial"/>
          <w:color w:val="000000"/>
          <w:sz w:val="22"/>
          <w:szCs w:val="22"/>
        </w:rPr>
        <w:t>.</w:t>
      </w:r>
      <w:r w:rsidR="00A97501" w:rsidRPr="00144884">
        <w:rPr>
          <w:rFonts w:ascii="Arial" w:hAnsi="Arial" w:cs="Arial"/>
          <w:color w:val="000000"/>
          <w:sz w:val="22"/>
          <w:szCs w:val="22"/>
        </w:rPr>
        <w:t>6</w:t>
      </w:r>
      <w:r w:rsidRPr="00144884"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DA5994" w:rsidSect="00B27AC9">
      <w:footerReference w:type="default" r:id="rId7"/>
      <w:pgSz w:w="12240" w:h="15840"/>
      <w:pgMar w:top="1152" w:right="1008" w:bottom="1152" w:left="1152" w:header="576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B8A" w:rsidRDefault="000A4B8A" w:rsidP="00F97F9A">
      <w:r>
        <w:separator/>
      </w:r>
    </w:p>
  </w:endnote>
  <w:endnote w:type="continuationSeparator" w:id="0">
    <w:p w:rsidR="000A4B8A" w:rsidRDefault="000A4B8A" w:rsidP="00F97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222" w:rsidRPr="00E92EF6" w:rsidRDefault="001D38B9" w:rsidP="00B27AC9">
    <w:pPr>
      <w:pStyle w:val="Footer"/>
      <w:pBdr>
        <w:top w:val="single" w:sz="2" w:space="1" w:color="BFBFBF"/>
      </w:pBdr>
      <w:tabs>
        <w:tab w:val="clear" w:pos="8640"/>
      </w:tabs>
      <w:rPr>
        <w:sz w:val="18"/>
      </w:rPr>
    </w:pPr>
    <w:r>
      <w:rPr>
        <w:sz w:val="18"/>
      </w:rPr>
      <w:tab/>
    </w:r>
    <w:r>
      <w:rPr>
        <w:sz w:val="18"/>
      </w:rPr>
      <w:tab/>
      <w:t xml:space="preserve">    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         </w:t>
    </w:r>
    <w:r w:rsidRPr="00E92EF6">
      <w:rPr>
        <w:sz w:val="18"/>
      </w:rPr>
      <w:t xml:space="preserve">Page </w:t>
    </w:r>
    <w:r w:rsidR="00D32EE8" w:rsidRPr="00E92EF6">
      <w:rPr>
        <w:sz w:val="18"/>
      </w:rPr>
      <w:fldChar w:fldCharType="begin"/>
    </w:r>
    <w:r w:rsidRPr="00E92EF6">
      <w:rPr>
        <w:sz w:val="18"/>
      </w:rPr>
      <w:instrText xml:space="preserve"> PAGE </w:instrText>
    </w:r>
    <w:r w:rsidR="00D32EE8" w:rsidRPr="00E92EF6">
      <w:rPr>
        <w:sz w:val="18"/>
      </w:rPr>
      <w:fldChar w:fldCharType="separate"/>
    </w:r>
    <w:r w:rsidR="00144884">
      <w:rPr>
        <w:noProof/>
        <w:sz w:val="18"/>
      </w:rPr>
      <w:t>2</w:t>
    </w:r>
    <w:r w:rsidR="00D32EE8" w:rsidRPr="00E92EF6">
      <w:rPr>
        <w:sz w:val="18"/>
      </w:rPr>
      <w:fldChar w:fldCharType="end"/>
    </w:r>
    <w:r w:rsidRPr="00E92EF6">
      <w:rPr>
        <w:sz w:val="18"/>
      </w:rPr>
      <w:t xml:space="preserve"> of </w:t>
    </w:r>
    <w:r w:rsidR="00D32EE8" w:rsidRPr="00E92EF6">
      <w:rPr>
        <w:sz w:val="18"/>
      </w:rPr>
      <w:fldChar w:fldCharType="begin"/>
    </w:r>
    <w:r w:rsidRPr="00E92EF6">
      <w:rPr>
        <w:sz w:val="18"/>
      </w:rPr>
      <w:instrText xml:space="preserve"> NUMPAGES </w:instrText>
    </w:r>
    <w:r w:rsidR="00D32EE8" w:rsidRPr="00E92EF6">
      <w:rPr>
        <w:sz w:val="18"/>
      </w:rPr>
      <w:fldChar w:fldCharType="separate"/>
    </w:r>
    <w:r w:rsidR="00144884">
      <w:rPr>
        <w:noProof/>
        <w:sz w:val="18"/>
      </w:rPr>
      <w:t>2</w:t>
    </w:r>
    <w:r w:rsidR="00D32EE8" w:rsidRPr="00E92EF6">
      <w:rPr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B8A" w:rsidRDefault="000A4B8A" w:rsidP="00F97F9A">
      <w:r>
        <w:separator/>
      </w:r>
    </w:p>
  </w:footnote>
  <w:footnote w:type="continuationSeparator" w:id="0">
    <w:p w:rsidR="000A4B8A" w:rsidRDefault="000A4B8A" w:rsidP="00F97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41F7"/>
    <w:multiLevelType w:val="hybridMultilevel"/>
    <w:tmpl w:val="A58EEAD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476CE"/>
    <w:multiLevelType w:val="hybridMultilevel"/>
    <w:tmpl w:val="FB1ABB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5FAF"/>
    <w:multiLevelType w:val="hybridMultilevel"/>
    <w:tmpl w:val="15C2F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56C80"/>
    <w:multiLevelType w:val="hybridMultilevel"/>
    <w:tmpl w:val="7994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5526D"/>
    <w:multiLevelType w:val="hybridMultilevel"/>
    <w:tmpl w:val="E85A8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F6219"/>
    <w:multiLevelType w:val="hybridMultilevel"/>
    <w:tmpl w:val="AE823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D5E34"/>
    <w:multiLevelType w:val="hybridMultilevel"/>
    <w:tmpl w:val="9A925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911F8"/>
    <w:multiLevelType w:val="hybridMultilevel"/>
    <w:tmpl w:val="3A38FB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B83260"/>
    <w:multiLevelType w:val="hybridMultilevel"/>
    <w:tmpl w:val="9692E5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9A"/>
    <w:rsid w:val="000A4B8A"/>
    <w:rsid w:val="000B7FAF"/>
    <w:rsid w:val="00144884"/>
    <w:rsid w:val="001D38B9"/>
    <w:rsid w:val="00435760"/>
    <w:rsid w:val="00597F15"/>
    <w:rsid w:val="005C2A58"/>
    <w:rsid w:val="008D7F9B"/>
    <w:rsid w:val="00937574"/>
    <w:rsid w:val="00A97501"/>
    <w:rsid w:val="00AC33DA"/>
    <w:rsid w:val="00D32EE8"/>
    <w:rsid w:val="00DA5994"/>
    <w:rsid w:val="00F9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9A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7F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7F9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F97F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F9A"/>
    <w:rPr>
      <w:rFonts w:ascii="Arial" w:eastAsia="Times New Roman" w:hAnsi="Arial" w:cs="Times New Roman"/>
      <w:szCs w:val="20"/>
    </w:rPr>
  </w:style>
  <w:style w:type="character" w:styleId="Hyperlink">
    <w:name w:val="Hyperlink"/>
    <w:rsid w:val="00F97F9A"/>
    <w:rPr>
      <w:color w:val="0000FF"/>
      <w:u w:val="single"/>
    </w:rPr>
  </w:style>
  <w:style w:type="paragraph" w:customStyle="1" w:styleId="SubtleEmphasis2">
    <w:name w:val="Subtle Emphasis2"/>
    <w:basedOn w:val="Normal"/>
    <w:uiPriority w:val="34"/>
    <w:qFormat/>
    <w:rsid w:val="00F97F9A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7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1914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psheehan1</dc:creator>
  <cp:keywords/>
  <dc:description/>
  <cp:lastModifiedBy>psheehan1</cp:lastModifiedBy>
  <cp:revision>2</cp:revision>
  <dcterms:created xsi:type="dcterms:W3CDTF">2014-01-10T21:35:00Z</dcterms:created>
  <dcterms:modified xsi:type="dcterms:W3CDTF">2014-01-10T21:35:00Z</dcterms:modified>
</cp:coreProperties>
</file>