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D1A5E" w14:textId="77777777" w:rsidR="00432504" w:rsidRDefault="004C0E22" w:rsidP="001A4759">
      <w:pPr>
        <w:pStyle w:val="Heading2"/>
        <w:jc w:val="center"/>
      </w:pPr>
      <w:bookmarkStart w:id="0" w:name="_Toc222647319"/>
      <w:r>
        <w:t>D2</w:t>
      </w:r>
      <w:r w:rsidR="001A4759">
        <w:t xml:space="preserve">d MOP 18 - </w:t>
      </w:r>
      <w:r>
        <w:t>Appendix 1.</w:t>
      </w:r>
      <w:r>
        <w:tab/>
      </w:r>
      <w:r w:rsidR="00432504">
        <w:t>Diabetes Specific Medications</w:t>
      </w:r>
      <w:bookmarkEnd w:id="0"/>
    </w:p>
    <w:p w14:paraId="048973E6" w14:textId="77777777" w:rsidR="00432504" w:rsidRDefault="00432504" w:rsidP="00432504"/>
    <w:p w14:paraId="282FF9D3" w14:textId="77777777" w:rsidR="001A6EFD" w:rsidRDefault="00432504" w:rsidP="00432504">
      <w:pPr>
        <w:rPr>
          <w:b/>
        </w:rPr>
      </w:pPr>
      <w:r w:rsidRPr="00A10ACE">
        <w:rPr>
          <w:b/>
        </w:rPr>
        <w:t>Generic name is followed by the brand name in (parenthesis)</w:t>
      </w:r>
      <w:r w:rsidR="001A6EFD">
        <w:rPr>
          <w:b/>
        </w:rPr>
        <w:t xml:space="preserve">. </w:t>
      </w:r>
    </w:p>
    <w:p w14:paraId="538FE121" w14:textId="77777777" w:rsidR="00E9722B" w:rsidRDefault="00E9722B" w:rsidP="00432504">
      <w:pPr>
        <w:spacing w:line="264" w:lineRule="auto"/>
      </w:pPr>
    </w:p>
    <w:p w14:paraId="51BC81C9" w14:textId="77777777" w:rsidR="00432504" w:rsidRPr="001469FF" w:rsidRDefault="00432504" w:rsidP="00432504">
      <w:pPr>
        <w:spacing w:line="264" w:lineRule="auto"/>
      </w:pPr>
      <w:r w:rsidRPr="001469FF">
        <w:t>Biguanides</w:t>
      </w:r>
    </w:p>
    <w:p w14:paraId="47CBCAD8" w14:textId="77777777" w:rsidR="00432504" w:rsidRDefault="00432504" w:rsidP="00432504">
      <w:pPr>
        <w:spacing w:line="264" w:lineRule="auto"/>
        <w:ind w:firstLine="720"/>
      </w:pPr>
      <w:bookmarkStart w:id="1" w:name="_GoBack"/>
      <w:bookmarkEnd w:id="1"/>
      <w:r w:rsidRPr="00FF5775">
        <w:t>Metformin (</w:t>
      </w:r>
      <w:r w:rsidRPr="001469FF">
        <w:t>Glucophage</w:t>
      </w:r>
      <w:r w:rsidR="00997581" w:rsidRPr="001469FF">
        <w:t>,</w:t>
      </w:r>
      <w:r w:rsidR="00AF7170">
        <w:t xml:space="preserve"> Glucophage XR,</w:t>
      </w:r>
      <w:r w:rsidR="00997581" w:rsidRPr="001469FF">
        <w:t xml:space="preserve"> </w:t>
      </w:r>
      <w:proofErr w:type="spellStart"/>
      <w:r w:rsidR="00997581" w:rsidRPr="001469FF">
        <w:t>Fortamet</w:t>
      </w:r>
      <w:proofErr w:type="spellEnd"/>
      <w:r w:rsidR="00997581" w:rsidRPr="001469FF">
        <w:t xml:space="preserve">, </w:t>
      </w:r>
      <w:proofErr w:type="spellStart"/>
      <w:r w:rsidR="00997581" w:rsidRPr="001469FF">
        <w:t>Glumetza</w:t>
      </w:r>
      <w:proofErr w:type="spellEnd"/>
      <w:r w:rsidR="00997581" w:rsidRPr="001469FF">
        <w:t xml:space="preserve">, </w:t>
      </w:r>
      <w:proofErr w:type="spellStart"/>
      <w:r w:rsidR="00997581" w:rsidRPr="001469FF">
        <w:t>Riomet</w:t>
      </w:r>
      <w:proofErr w:type="spellEnd"/>
      <w:r w:rsidRPr="001469FF">
        <w:t>)</w:t>
      </w:r>
    </w:p>
    <w:p w14:paraId="70319D9A" w14:textId="77777777" w:rsidR="00AF7170" w:rsidRPr="001469FF" w:rsidRDefault="00AF7170" w:rsidP="00AF7170">
      <w:pPr>
        <w:spacing w:line="264" w:lineRule="auto"/>
        <w:ind w:left="720"/>
      </w:pPr>
      <w:r>
        <w:t>Metformin combination (</w:t>
      </w:r>
      <w:proofErr w:type="spellStart"/>
      <w:r>
        <w:t>ACTOplus</w:t>
      </w:r>
      <w:proofErr w:type="spellEnd"/>
      <w:r>
        <w:t xml:space="preserve"> met, </w:t>
      </w:r>
      <w:proofErr w:type="spellStart"/>
      <w:r>
        <w:t>ACTOplut</w:t>
      </w:r>
      <w:proofErr w:type="spellEnd"/>
      <w:r>
        <w:t xml:space="preserve"> met XR, </w:t>
      </w:r>
      <w:proofErr w:type="spellStart"/>
      <w:r>
        <w:t>Avandamet</w:t>
      </w:r>
      <w:proofErr w:type="spellEnd"/>
      <w:r>
        <w:t xml:space="preserve">, </w:t>
      </w:r>
      <w:proofErr w:type="spellStart"/>
      <w:r>
        <w:t>Glucovance</w:t>
      </w:r>
      <w:proofErr w:type="spellEnd"/>
      <w:r>
        <w:t xml:space="preserve">, </w:t>
      </w:r>
      <w:proofErr w:type="spellStart"/>
      <w:r>
        <w:t>Janumet</w:t>
      </w:r>
      <w:proofErr w:type="spellEnd"/>
      <w:r>
        <w:t xml:space="preserve">, </w:t>
      </w:r>
      <w:proofErr w:type="spellStart"/>
      <w:r>
        <w:t>Janumet</w:t>
      </w:r>
      <w:proofErr w:type="spellEnd"/>
      <w:r>
        <w:t xml:space="preserve"> XR, </w:t>
      </w:r>
      <w:proofErr w:type="spellStart"/>
      <w:r>
        <w:t>Jentadueto</w:t>
      </w:r>
      <w:proofErr w:type="spellEnd"/>
      <w:r>
        <w:t xml:space="preserve">, </w:t>
      </w:r>
      <w:proofErr w:type="spellStart"/>
      <w:r>
        <w:t>Kombiglyze</w:t>
      </w:r>
      <w:proofErr w:type="spellEnd"/>
      <w:r>
        <w:t xml:space="preserve"> XR, </w:t>
      </w:r>
      <w:proofErr w:type="spellStart"/>
      <w:r>
        <w:t>Metaglip</w:t>
      </w:r>
      <w:proofErr w:type="spellEnd"/>
      <w:r>
        <w:t xml:space="preserve">, </w:t>
      </w:r>
      <w:proofErr w:type="spellStart"/>
      <w:r>
        <w:t>PrandiMet</w:t>
      </w:r>
      <w:proofErr w:type="spellEnd"/>
      <w:r>
        <w:t>)</w:t>
      </w:r>
    </w:p>
    <w:p w14:paraId="3A7814AE" w14:textId="77777777" w:rsidR="00432504" w:rsidRPr="001469FF" w:rsidRDefault="00432504" w:rsidP="00432504">
      <w:pPr>
        <w:spacing w:line="264" w:lineRule="auto"/>
        <w:ind w:firstLine="720"/>
      </w:pPr>
    </w:p>
    <w:p w14:paraId="2BBE3B3E" w14:textId="77777777" w:rsidR="00432504" w:rsidRPr="001469FF" w:rsidRDefault="00432504" w:rsidP="00432504">
      <w:pPr>
        <w:spacing w:line="264" w:lineRule="auto"/>
      </w:pPr>
      <w:r w:rsidRPr="001469FF">
        <w:t>Sulfonylureas</w:t>
      </w:r>
    </w:p>
    <w:p w14:paraId="3BF37FCF" w14:textId="77777777" w:rsidR="00432504" w:rsidRPr="001469FF" w:rsidRDefault="00432504" w:rsidP="00432504">
      <w:pPr>
        <w:spacing w:line="264" w:lineRule="auto"/>
        <w:ind w:firstLine="720"/>
      </w:pPr>
      <w:r w:rsidRPr="001469FF">
        <w:t>Glyburide (</w:t>
      </w:r>
      <w:proofErr w:type="spellStart"/>
      <w:r w:rsidRPr="001469FF">
        <w:t>Micronase</w:t>
      </w:r>
      <w:proofErr w:type="spellEnd"/>
      <w:r w:rsidRPr="001469FF">
        <w:t xml:space="preserve">, </w:t>
      </w:r>
      <w:proofErr w:type="spellStart"/>
      <w:r w:rsidRPr="001469FF">
        <w:t>Glynase</w:t>
      </w:r>
      <w:proofErr w:type="spellEnd"/>
      <w:r w:rsidRPr="001469FF">
        <w:t xml:space="preserve">, and </w:t>
      </w:r>
      <w:proofErr w:type="spellStart"/>
      <w:r w:rsidRPr="001469FF">
        <w:t>Diabeta</w:t>
      </w:r>
      <w:proofErr w:type="spellEnd"/>
      <w:r w:rsidRPr="001469FF">
        <w:t>)</w:t>
      </w:r>
    </w:p>
    <w:p w14:paraId="077AEA37" w14:textId="77777777" w:rsidR="00432504" w:rsidRPr="001469FF" w:rsidRDefault="00432504" w:rsidP="00432504">
      <w:pPr>
        <w:spacing w:line="264" w:lineRule="auto"/>
        <w:ind w:firstLine="720"/>
      </w:pPr>
      <w:r w:rsidRPr="001469FF">
        <w:t>Glipizide (Glucotrol and Glucotrol XL)</w:t>
      </w:r>
    </w:p>
    <w:p w14:paraId="1177F46F" w14:textId="77777777" w:rsidR="00432504" w:rsidRPr="001469FF" w:rsidRDefault="00432504" w:rsidP="00432504">
      <w:pPr>
        <w:spacing w:line="264" w:lineRule="auto"/>
        <w:ind w:firstLine="720"/>
      </w:pPr>
      <w:r w:rsidRPr="001469FF">
        <w:t>Glimepiride (Amaryl</w:t>
      </w:r>
      <w:r w:rsidR="00AF7170">
        <w:t xml:space="preserve">, </w:t>
      </w:r>
      <w:proofErr w:type="spellStart"/>
      <w:r w:rsidR="00AF7170">
        <w:t>Avandaryl</w:t>
      </w:r>
      <w:proofErr w:type="spellEnd"/>
      <w:r w:rsidR="00AF7170">
        <w:t xml:space="preserve">, </w:t>
      </w:r>
      <w:proofErr w:type="spellStart"/>
      <w:r w:rsidR="00AF7170">
        <w:t>Duetact</w:t>
      </w:r>
      <w:proofErr w:type="spellEnd"/>
      <w:r w:rsidRPr="001469FF">
        <w:t>)</w:t>
      </w:r>
    </w:p>
    <w:p w14:paraId="41E8FF7F" w14:textId="77777777" w:rsidR="00432504" w:rsidRPr="001469FF" w:rsidRDefault="00432504" w:rsidP="00432504">
      <w:pPr>
        <w:spacing w:line="264" w:lineRule="auto"/>
      </w:pPr>
    </w:p>
    <w:p w14:paraId="229E7551" w14:textId="77777777" w:rsidR="00432504" w:rsidRPr="001469FF" w:rsidRDefault="00432504" w:rsidP="00432504">
      <w:pPr>
        <w:spacing w:line="264" w:lineRule="auto"/>
      </w:pPr>
      <w:r w:rsidRPr="001469FF">
        <w:t>Meglitinides</w:t>
      </w:r>
    </w:p>
    <w:p w14:paraId="34077786" w14:textId="77777777" w:rsidR="00432504" w:rsidRPr="001469FF" w:rsidRDefault="00432504" w:rsidP="00432504">
      <w:pPr>
        <w:spacing w:line="264" w:lineRule="auto"/>
        <w:ind w:firstLine="720"/>
      </w:pPr>
      <w:r w:rsidRPr="001469FF">
        <w:t>Repaglinide (</w:t>
      </w:r>
      <w:proofErr w:type="spellStart"/>
      <w:r w:rsidRPr="001469FF">
        <w:t>Prandin</w:t>
      </w:r>
      <w:proofErr w:type="spellEnd"/>
      <w:r w:rsidRPr="001469FF">
        <w:t xml:space="preserve">) </w:t>
      </w:r>
    </w:p>
    <w:p w14:paraId="1D811404" w14:textId="77777777" w:rsidR="00432504" w:rsidRPr="001469FF" w:rsidRDefault="00432504" w:rsidP="00432504">
      <w:pPr>
        <w:spacing w:line="264" w:lineRule="auto"/>
        <w:ind w:firstLine="720"/>
      </w:pPr>
      <w:r w:rsidRPr="001469FF">
        <w:t>Nateglinide (</w:t>
      </w:r>
      <w:proofErr w:type="spellStart"/>
      <w:r w:rsidRPr="001469FF">
        <w:t>Starlix</w:t>
      </w:r>
      <w:proofErr w:type="spellEnd"/>
      <w:r w:rsidRPr="001469FF">
        <w:t xml:space="preserve">) </w:t>
      </w:r>
    </w:p>
    <w:p w14:paraId="7BE9AA1A" w14:textId="77777777" w:rsidR="00432504" w:rsidRPr="001469FF" w:rsidRDefault="00432504" w:rsidP="00432504">
      <w:pPr>
        <w:spacing w:line="264" w:lineRule="auto"/>
      </w:pPr>
    </w:p>
    <w:p w14:paraId="4E2FA0AE" w14:textId="77777777" w:rsidR="00432504" w:rsidRPr="001469FF" w:rsidRDefault="00432504" w:rsidP="00432504">
      <w:pPr>
        <w:spacing w:line="264" w:lineRule="auto"/>
      </w:pPr>
      <w:r w:rsidRPr="001469FF">
        <w:t>Thiazolidinediones</w:t>
      </w:r>
    </w:p>
    <w:p w14:paraId="14340928" w14:textId="77777777" w:rsidR="00432504" w:rsidRPr="001469FF" w:rsidRDefault="00432504" w:rsidP="00432504">
      <w:pPr>
        <w:spacing w:line="264" w:lineRule="auto"/>
        <w:ind w:firstLine="720"/>
      </w:pPr>
      <w:r w:rsidRPr="001469FF">
        <w:t xml:space="preserve">Rosiglitazone (Avandia) </w:t>
      </w:r>
    </w:p>
    <w:p w14:paraId="2B50041F" w14:textId="77777777" w:rsidR="00432504" w:rsidRPr="001469FF" w:rsidRDefault="00432504" w:rsidP="00432504">
      <w:pPr>
        <w:spacing w:line="264" w:lineRule="auto"/>
        <w:ind w:firstLine="720"/>
      </w:pPr>
      <w:r w:rsidRPr="001469FF">
        <w:t xml:space="preserve">Pioglitazone (ACTOS) </w:t>
      </w:r>
    </w:p>
    <w:p w14:paraId="37BAE2C4" w14:textId="77777777" w:rsidR="00432504" w:rsidRPr="001469FF" w:rsidRDefault="00432504" w:rsidP="00432504">
      <w:pPr>
        <w:spacing w:line="264" w:lineRule="auto"/>
      </w:pPr>
    </w:p>
    <w:p w14:paraId="179A5A50" w14:textId="77777777" w:rsidR="00432504" w:rsidRPr="001469FF" w:rsidRDefault="00432504" w:rsidP="00432504">
      <w:pPr>
        <w:spacing w:line="264" w:lineRule="auto"/>
      </w:pPr>
      <w:r w:rsidRPr="001469FF">
        <w:t>Alpha-glucosidase inhibitors</w:t>
      </w:r>
      <w:r w:rsidRPr="001469FF">
        <w:tab/>
      </w:r>
    </w:p>
    <w:p w14:paraId="17877220" w14:textId="77777777" w:rsidR="00432504" w:rsidRPr="001469FF" w:rsidRDefault="00432504" w:rsidP="00432504">
      <w:pPr>
        <w:spacing w:line="264" w:lineRule="auto"/>
        <w:ind w:firstLine="720"/>
      </w:pPr>
      <w:r w:rsidRPr="001469FF">
        <w:t>Acarbose (</w:t>
      </w:r>
      <w:proofErr w:type="spellStart"/>
      <w:r w:rsidRPr="001469FF">
        <w:t>Precose</w:t>
      </w:r>
      <w:proofErr w:type="spellEnd"/>
      <w:r w:rsidRPr="001469FF">
        <w:t xml:space="preserve">) </w:t>
      </w:r>
    </w:p>
    <w:p w14:paraId="4231FEE8" w14:textId="77777777" w:rsidR="00432504" w:rsidRPr="001469FF" w:rsidRDefault="00432504" w:rsidP="00432504">
      <w:pPr>
        <w:spacing w:line="264" w:lineRule="auto"/>
        <w:ind w:firstLine="720"/>
      </w:pPr>
      <w:proofErr w:type="spellStart"/>
      <w:r w:rsidRPr="001469FF">
        <w:t>Meglitol</w:t>
      </w:r>
      <w:proofErr w:type="spellEnd"/>
      <w:r w:rsidRPr="001469FF">
        <w:t xml:space="preserve"> (</w:t>
      </w:r>
      <w:proofErr w:type="spellStart"/>
      <w:r w:rsidRPr="001469FF">
        <w:t>Glyset</w:t>
      </w:r>
      <w:proofErr w:type="spellEnd"/>
      <w:r w:rsidRPr="001469FF">
        <w:t xml:space="preserve">) </w:t>
      </w:r>
    </w:p>
    <w:p w14:paraId="130CD67D" w14:textId="77777777" w:rsidR="00432504" w:rsidRPr="001469FF" w:rsidRDefault="00432504" w:rsidP="00432504">
      <w:pPr>
        <w:spacing w:line="264" w:lineRule="auto"/>
        <w:rPr>
          <w:highlight w:val="yellow"/>
        </w:rPr>
      </w:pPr>
    </w:p>
    <w:p w14:paraId="6E8D2278" w14:textId="77777777" w:rsidR="00432504" w:rsidRPr="001469FF" w:rsidRDefault="00432504" w:rsidP="00432504">
      <w:pPr>
        <w:spacing w:line="264" w:lineRule="auto"/>
      </w:pPr>
      <w:r w:rsidRPr="001469FF">
        <w:t>DPP4 inhibitors</w:t>
      </w:r>
    </w:p>
    <w:p w14:paraId="3770441D" w14:textId="77777777" w:rsidR="00432504" w:rsidRPr="001469FF" w:rsidRDefault="00432504" w:rsidP="00432504">
      <w:pPr>
        <w:spacing w:line="264" w:lineRule="auto"/>
        <w:ind w:firstLine="720"/>
      </w:pPr>
      <w:r w:rsidRPr="001469FF">
        <w:t xml:space="preserve">Sitagliptin (Januvia) </w:t>
      </w:r>
    </w:p>
    <w:p w14:paraId="68F1E360" w14:textId="77777777" w:rsidR="00432504" w:rsidRPr="001469FF" w:rsidRDefault="00432504" w:rsidP="00432504">
      <w:pPr>
        <w:spacing w:line="264" w:lineRule="auto"/>
        <w:ind w:firstLine="720"/>
        <w:rPr>
          <w:rFonts w:ascii="Times New Roman" w:hAnsi="Times New Roman"/>
        </w:rPr>
      </w:pPr>
      <w:r w:rsidRPr="001469FF">
        <w:t>Saxagliptin (</w:t>
      </w:r>
      <w:proofErr w:type="spellStart"/>
      <w:r w:rsidRPr="001469FF">
        <w:t>Onglyza</w:t>
      </w:r>
      <w:proofErr w:type="spellEnd"/>
      <w:r w:rsidR="00AF7170">
        <w:t xml:space="preserve">, </w:t>
      </w:r>
      <w:proofErr w:type="spellStart"/>
      <w:r w:rsidR="00AF7170">
        <w:t>Junisync</w:t>
      </w:r>
      <w:proofErr w:type="spellEnd"/>
      <w:r w:rsidRPr="001469FF">
        <w:t xml:space="preserve">) </w:t>
      </w:r>
    </w:p>
    <w:p w14:paraId="22ACC7B9" w14:textId="77777777" w:rsidR="00432504" w:rsidRPr="001469FF" w:rsidRDefault="00432504" w:rsidP="00432504">
      <w:pPr>
        <w:spacing w:line="264" w:lineRule="auto"/>
        <w:ind w:firstLine="720"/>
      </w:pPr>
      <w:r w:rsidRPr="001469FF">
        <w:t>Linagliptin (</w:t>
      </w:r>
      <w:proofErr w:type="spellStart"/>
      <w:r w:rsidRPr="001469FF">
        <w:t>Tradjenta</w:t>
      </w:r>
      <w:proofErr w:type="spellEnd"/>
      <w:r w:rsidRPr="001469FF">
        <w:t>)</w:t>
      </w:r>
    </w:p>
    <w:p w14:paraId="5976C29F" w14:textId="77777777" w:rsidR="00432504" w:rsidRPr="001469FF" w:rsidRDefault="00432504" w:rsidP="00432504">
      <w:pPr>
        <w:spacing w:line="264" w:lineRule="auto"/>
      </w:pPr>
    </w:p>
    <w:p w14:paraId="3C15335D" w14:textId="77777777" w:rsidR="00432504" w:rsidRPr="001469FF" w:rsidRDefault="00432504" w:rsidP="00432504">
      <w:pPr>
        <w:spacing w:line="264" w:lineRule="auto"/>
      </w:pPr>
      <w:r w:rsidRPr="001469FF">
        <w:t>GLP-1 receptor agonists</w:t>
      </w:r>
    </w:p>
    <w:p w14:paraId="14605C51" w14:textId="77777777" w:rsidR="00432504" w:rsidRPr="001469FF" w:rsidRDefault="00432504" w:rsidP="00432504">
      <w:pPr>
        <w:spacing w:line="264" w:lineRule="auto"/>
        <w:ind w:firstLine="720"/>
      </w:pPr>
      <w:r w:rsidRPr="001469FF">
        <w:t>Exenatide (</w:t>
      </w:r>
      <w:proofErr w:type="spellStart"/>
      <w:r w:rsidRPr="001469FF">
        <w:t>Byetta</w:t>
      </w:r>
      <w:proofErr w:type="spellEnd"/>
      <w:r w:rsidRPr="001469FF">
        <w:t xml:space="preserve">, </w:t>
      </w:r>
      <w:proofErr w:type="spellStart"/>
      <w:r w:rsidRPr="001469FF">
        <w:t>Bydureon</w:t>
      </w:r>
      <w:proofErr w:type="spellEnd"/>
      <w:r w:rsidRPr="001469FF">
        <w:t>)</w:t>
      </w:r>
    </w:p>
    <w:p w14:paraId="4FC2479F" w14:textId="77777777" w:rsidR="00432504" w:rsidRPr="001469FF" w:rsidRDefault="00432504" w:rsidP="00432504">
      <w:pPr>
        <w:spacing w:line="264" w:lineRule="auto"/>
        <w:ind w:firstLine="720"/>
        <w:rPr>
          <w:rFonts w:cs="Arial"/>
        </w:rPr>
      </w:pPr>
      <w:r w:rsidRPr="001469FF">
        <w:rPr>
          <w:rFonts w:cs="Arial"/>
        </w:rPr>
        <w:t>Liraglutide (</w:t>
      </w:r>
      <w:proofErr w:type="spellStart"/>
      <w:r w:rsidRPr="001469FF">
        <w:rPr>
          <w:rFonts w:cs="Arial"/>
        </w:rPr>
        <w:t>Victoza</w:t>
      </w:r>
      <w:proofErr w:type="spellEnd"/>
      <w:r w:rsidRPr="001469FF">
        <w:rPr>
          <w:rFonts w:cs="Arial"/>
        </w:rPr>
        <w:t>)</w:t>
      </w:r>
    </w:p>
    <w:p w14:paraId="6B428171" w14:textId="77777777" w:rsidR="00432504" w:rsidRPr="001469FF" w:rsidRDefault="00432504" w:rsidP="00432504">
      <w:pPr>
        <w:spacing w:line="264" w:lineRule="auto"/>
        <w:rPr>
          <w:rFonts w:cs="Arial"/>
        </w:rPr>
      </w:pPr>
    </w:p>
    <w:p w14:paraId="716CAE5B" w14:textId="77777777" w:rsidR="00432504" w:rsidRPr="001469FF" w:rsidRDefault="00432504" w:rsidP="00432504">
      <w:pPr>
        <w:spacing w:line="264" w:lineRule="auto"/>
      </w:pPr>
      <w:r w:rsidRPr="001469FF">
        <w:t>Amylin mimetics</w:t>
      </w:r>
    </w:p>
    <w:p w14:paraId="7169BEE2" w14:textId="77777777" w:rsidR="00432504" w:rsidRPr="001469FF" w:rsidRDefault="00432504" w:rsidP="00432504">
      <w:pPr>
        <w:spacing w:line="264" w:lineRule="auto"/>
        <w:ind w:firstLine="720"/>
        <w:rPr>
          <w:rFonts w:cs="Arial"/>
        </w:rPr>
      </w:pPr>
      <w:r w:rsidRPr="001469FF">
        <w:rPr>
          <w:rFonts w:cs="Arial"/>
        </w:rPr>
        <w:t>Pramlintide (</w:t>
      </w:r>
      <w:proofErr w:type="spellStart"/>
      <w:r w:rsidRPr="001469FF">
        <w:rPr>
          <w:rFonts w:cs="Arial"/>
        </w:rPr>
        <w:t>Symlin</w:t>
      </w:r>
      <w:proofErr w:type="spellEnd"/>
      <w:r w:rsidRPr="001469FF">
        <w:rPr>
          <w:rFonts w:cs="Arial"/>
        </w:rPr>
        <w:t>)</w:t>
      </w:r>
    </w:p>
    <w:p w14:paraId="00CCDE9D" w14:textId="77777777" w:rsidR="00432504" w:rsidRPr="001469FF" w:rsidRDefault="00432504" w:rsidP="00432504">
      <w:pPr>
        <w:spacing w:line="264" w:lineRule="auto"/>
      </w:pPr>
    </w:p>
    <w:p w14:paraId="4E84DFE9" w14:textId="77777777" w:rsidR="00432504" w:rsidRPr="001469FF" w:rsidRDefault="00432504" w:rsidP="00432504">
      <w:pPr>
        <w:spacing w:line="264" w:lineRule="auto"/>
      </w:pPr>
      <w:r w:rsidRPr="001469FF">
        <w:t xml:space="preserve">Bile acid </w:t>
      </w:r>
      <w:proofErr w:type="spellStart"/>
      <w:r w:rsidRPr="001469FF">
        <w:t>sequestrants</w:t>
      </w:r>
      <w:proofErr w:type="spellEnd"/>
    </w:p>
    <w:p w14:paraId="5A8ED44C" w14:textId="77777777" w:rsidR="00432504" w:rsidRPr="001469FF" w:rsidRDefault="00432504" w:rsidP="00432504">
      <w:pPr>
        <w:spacing w:line="264" w:lineRule="auto"/>
        <w:ind w:firstLine="720"/>
        <w:rPr>
          <w:rFonts w:cs="Arial"/>
        </w:rPr>
      </w:pPr>
      <w:proofErr w:type="spellStart"/>
      <w:r w:rsidRPr="001469FF">
        <w:rPr>
          <w:rFonts w:cs="Arial"/>
        </w:rPr>
        <w:t>Colesevelam</w:t>
      </w:r>
      <w:proofErr w:type="spellEnd"/>
      <w:r w:rsidRPr="001469FF">
        <w:rPr>
          <w:rFonts w:cs="Arial"/>
        </w:rPr>
        <w:t xml:space="preserve"> (</w:t>
      </w:r>
      <w:proofErr w:type="spellStart"/>
      <w:r w:rsidRPr="001469FF">
        <w:rPr>
          <w:rFonts w:cs="Arial"/>
        </w:rPr>
        <w:t>Welchol</w:t>
      </w:r>
      <w:proofErr w:type="spellEnd"/>
      <w:r w:rsidRPr="001469FF">
        <w:rPr>
          <w:rFonts w:cs="Arial"/>
        </w:rPr>
        <w:t>)</w:t>
      </w:r>
    </w:p>
    <w:p w14:paraId="34734712" w14:textId="77777777" w:rsidR="00432504" w:rsidRPr="001469FF" w:rsidRDefault="00432504" w:rsidP="00432504">
      <w:pPr>
        <w:spacing w:line="264" w:lineRule="auto"/>
        <w:rPr>
          <w:rFonts w:eastAsia="Times New Roman"/>
        </w:rPr>
      </w:pPr>
    </w:p>
    <w:p w14:paraId="457A40C0" w14:textId="77777777" w:rsidR="00432504" w:rsidRPr="001469FF" w:rsidRDefault="00432504" w:rsidP="00432504">
      <w:pPr>
        <w:spacing w:line="264" w:lineRule="auto"/>
      </w:pPr>
      <w:r w:rsidRPr="001469FF">
        <w:t>Dopamine-2 agonists</w:t>
      </w:r>
    </w:p>
    <w:p w14:paraId="7E12DCF7" w14:textId="77777777" w:rsidR="00432504" w:rsidRPr="001469FF" w:rsidRDefault="00432504" w:rsidP="00432504">
      <w:pPr>
        <w:spacing w:line="264" w:lineRule="auto"/>
        <w:ind w:firstLine="720"/>
        <w:rPr>
          <w:rFonts w:eastAsia="Times New Roman"/>
        </w:rPr>
      </w:pPr>
      <w:proofErr w:type="spellStart"/>
      <w:r w:rsidRPr="001469FF">
        <w:t>Bromocriptine</w:t>
      </w:r>
      <w:proofErr w:type="spellEnd"/>
      <w:r w:rsidRPr="001469FF">
        <w:t xml:space="preserve"> </w:t>
      </w:r>
      <w:proofErr w:type="spellStart"/>
      <w:r w:rsidRPr="001469FF">
        <w:t>mesylate</w:t>
      </w:r>
      <w:proofErr w:type="spellEnd"/>
      <w:r w:rsidRPr="001469FF">
        <w:t xml:space="preserve"> (</w:t>
      </w:r>
      <w:proofErr w:type="spellStart"/>
      <w:r w:rsidRPr="001469FF">
        <w:t>cycloset</w:t>
      </w:r>
      <w:proofErr w:type="spellEnd"/>
      <w:r w:rsidRPr="001469FF">
        <w:t>)</w:t>
      </w:r>
    </w:p>
    <w:p w14:paraId="34B3DA0E" w14:textId="77777777" w:rsidR="001469FF" w:rsidRDefault="001469FF" w:rsidP="00432504">
      <w:pPr>
        <w:spacing w:line="264" w:lineRule="auto"/>
      </w:pPr>
    </w:p>
    <w:p w14:paraId="72C11B55" w14:textId="77777777" w:rsidR="00432504" w:rsidRPr="001469FF" w:rsidRDefault="001469FF" w:rsidP="00432504">
      <w:pPr>
        <w:spacing w:line="264" w:lineRule="auto"/>
      </w:pPr>
      <w:r w:rsidRPr="001469FF">
        <w:t xml:space="preserve">SGLT2 </w:t>
      </w:r>
      <w:proofErr w:type="spellStart"/>
      <w:r w:rsidRPr="001469FF">
        <w:t>inhibitros</w:t>
      </w:r>
      <w:proofErr w:type="spellEnd"/>
    </w:p>
    <w:p w14:paraId="75427A52" w14:textId="77777777" w:rsidR="001469FF" w:rsidRPr="001469FF" w:rsidRDefault="001469FF" w:rsidP="00432504">
      <w:pPr>
        <w:spacing w:line="264" w:lineRule="auto"/>
        <w:rPr>
          <w:rFonts w:eastAsia="Times New Roman"/>
        </w:rPr>
      </w:pPr>
      <w:r w:rsidRPr="001469FF">
        <w:rPr>
          <w:rFonts w:eastAsia="Times New Roman"/>
        </w:rPr>
        <w:tab/>
      </w:r>
      <w:proofErr w:type="spellStart"/>
      <w:r w:rsidRPr="001469FF">
        <w:rPr>
          <w:rFonts w:eastAsia="Times New Roman"/>
        </w:rPr>
        <w:t>Canaglifozin</w:t>
      </w:r>
      <w:proofErr w:type="spellEnd"/>
      <w:r w:rsidRPr="001469FF">
        <w:rPr>
          <w:rFonts w:eastAsia="Times New Roman"/>
        </w:rPr>
        <w:t xml:space="preserve"> (</w:t>
      </w:r>
      <w:proofErr w:type="spellStart"/>
      <w:r w:rsidRPr="001469FF">
        <w:rPr>
          <w:rFonts w:eastAsia="Times New Roman"/>
        </w:rPr>
        <w:t>Invokana</w:t>
      </w:r>
      <w:proofErr w:type="spellEnd"/>
      <w:r w:rsidRPr="001469FF">
        <w:rPr>
          <w:rFonts w:eastAsia="Times New Roman"/>
        </w:rPr>
        <w:t>)</w:t>
      </w:r>
    </w:p>
    <w:p w14:paraId="125B921B" w14:textId="77777777" w:rsidR="0001745E" w:rsidRDefault="0001745E" w:rsidP="00432504">
      <w:pPr>
        <w:spacing w:line="264" w:lineRule="auto"/>
        <w:rPr>
          <w:rFonts w:eastAsia="Times New Roman"/>
        </w:rPr>
      </w:pPr>
    </w:p>
    <w:p w14:paraId="5E00C217" w14:textId="77777777" w:rsidR="00432504" w:rsidRPr="001469FF" w:rsidRDefault="00432504" w:rsidP="00432504">
      <w:pPr>
        <w:spacing w:line="264" w:lineRule="auto"/>
        <w:rPr>
          <w:rFonts w:eastAsia="Times New Roman"/>
        </w:rPr>
      </w:pPr>
      <w:r w:rsidRPr="001469FF">
        <w:rPr>
          <w:rFonts w:eastAsia="Times New Roman"/>
        </w:rPr>
        <w:lastRenderedPageBreak/>
        <w:t>Insulin</w:t>
      </w:r>
    </w:p>
    <w:p w14:paraId="5E22D39B" w14:textId="77777777" w:rsidR="00432504" w:rsidRPr="001469FF" w:rsidRDefault="00432504" w:rsidP="00432504">
      <w:pPr>
        <w:spacing w:line="264" w:lineRule="auto"/>
        <w:ind w:firstLine="720"/>
        <w:rPr>
          <w:rFonts w:eastAsia="Times New Roman"/>
        </w:rPr>
      </w:pPr>
      <w:r w:rsidRPr="001469FF">
        <w:rPr>
          <w:rFonts w:eastAsia="Times New Roman"/>
        </w:rPr>
        <w:t>Regular insulin (</w:t>
      </w:r>
      <w:proofErr w:type="spellStart"/>
      <w:r w:rsidRPr="001469FF">
        <w:rPr>
          <w:rFonts w:eastAsia="Times New Roman"/>
        </w:rPr>
        <w:t>Humulin</w:t>
      </w:r>
      <w:proofErr w:type="spellEnd"/>
      <w:r w:rsidRPr="001469FF">
        <w:rPr>
          <w:rFonts w:eastAsia="Times New Roman"/>
        </w:rPr>
        <w:t xml:space="preserve"> R, </w:t>
      </w:r>
      <w:proofErr w:type="spellStart"/>
      <w:r w:rsidRPr="001469FF">
        <w:rPr>
          <w:rFonts w:eastAsia="Times New Roman"/>
        </w:rPr>
        <w:t>Novolin</w:t>
      </w:r>
      <w:proofErr w:type="spellEnd"/>
      <w:r w:rsidRPr="001469FF">
        <w:rPr>
          <w:rFonts w:eastAsia="Times New Roman"/>
        </w:rPr>
        <w:t xml:space="preserve"> R)</w:t>
      </w:r>
    </w:p>
    <w:p w14:paraId="791CC6AF" w14:textId="77777777" w:rsidR="00432504" w:rsidRPr="001469FF" w:rsidRDefault="00432504" w:rsidP="00432504">
      <w:pPr>
        <w:spacing w:line="264" w:lineRule="auto"/>
        <w:ind w:firstLine="720"/>
        <w:rPr>
          <w:rFonts w:eastAsia="Times New Roman"/>
        </w:rPr>
      </w:pPr>
      <w:r w:rsidRPr="001469FF">
        <w:rPr>
          <w:rFonts w:eastAsia="Times New Roman"/>
        </w:rPr>
        <w:t>NPH insulin (</w:t>
      </w:r>
      <w:proofErr w:type="spellStart"/>
      <w:r w:rsidRPr="001469FF">
        <w:rPr>
          <w:rFonts w:eastAsia="Times New Roman"/>
        </w:rPr>
        <w:t>Humulin</w:t>
      </w:r>
      <w:proofErr w:type="spellEnd"/>
      <w:r w:rsidRPr="001469FF">
        <w:rPr>
          <w:rFonts w:eastAsia="Times New Roman"/>
        </w:rPr>
        <w:t xml:space="preserve"> N, </w:t>
      </w:r>
      <w:proofErr w:type="spellStart"/>
      <w:r w:rsidRPr="001469FF">
        <w:rPr>
          <w:rFonts w:eastAsia="Times New Roman"/>
        </w:rPr>
        <w:t>Novolin</w:t>
      </w:r>
      <w:proofErr w:type="spellEnd"/>
      <w:r w:rsidRPr="001469FF">
        <w:rPr>
          <w:rFonts w:eastAsia="Times New Roman"/>
        </w:rPr>
        <w:t xml:space="preserve"> N)</w:t>
      </w:r>
    </w:p>
    <w:p w14:paraId="5FFF1E8F" w14:textId="77777777" w:rsidR="00432504" w:rsidRPr="001469FF" w:rsidRDefault="00432504" w:rsidP="00432504">
      <w:pPr>
        <w:spacing w:line="264" w:lineRule="auto"/>
        <w:ind w:firstLine="720"/>
        <w:rPr>
          <w:rFonts w:eastAsia="Times New Roman"/>
        </w:rPr>
      </w:pPr>
      <w:r w:rsidRPr="001469FF">
        <w:rPr>
          <w:rFonts w:eastAsia="Times New Roman"/>
        </w:rPr>
        <w:t>Lispro (Humalog)</w:t>
      </w:r>
    </w:p>
    <w:p w14:paraId="59443EDF" w14:textId="77777777" w:rsidR="00432504" w:rsidRPr="001469FF" w:rsidRDefault="00432504" w:rsidP="00432504">
      <w:pPr>
        <w:spacing w:line="264" w:lineRule="auto"/>
        <w:ind w:firstLine="720"/>
        <w:rPr>
          <w:rFonts w:eastAsia="Times New Roman"/>
        </w:rPr>
      </w:pPr>
      <w:r w:rsidRPr="001469FF">
        <w:rPr>
          <w:rFonts w:eastAsia="Times New Roman"/>
        </w:rPr>
        <w:t>Aspart (</w:t>
      </w:r>
      <w:proofErr w:type="spellStart"/>
      <w:r w:rsidRPr="001469FF">
        <w:rPr>
          <w:rFonts w:eastAsia="Times New Roman"/>
        </w:rPr>
        <w:t>Novolog</w:t>
      </w:r>
      <w:proofErr w:type="spellEnd"/>
      <w:r w:rsidRPr="001469FF">
        <w:rPr>
          <w:rFonts w:eastAsia="Times New Roman"/>
        </w:rPr>
        <w:t>)</w:t>
      </w:r>
    </w:p>
    <w:p w14:paraId="2A2CD292" w14:textId="77777777" w:rsidR="00432504" w:rsidRPr="001469FF" w:rsidRDefault="00432504" w:rsidP="00432504">
      <w:pPr>
        <w:spacing w:line="264" w:lineRule="auto"/>
        <w:ind w:firstLine="720"/>
        <w:rPr>
          <w:rFonts w:eastAsia="Times New Roman"/>
        </w:rPr>
      </w:pPr>
      <w:proofErr w:type="spellStart"/>
      <w:r w:rsidRPr="001469FF">
        <w:rPr>
          <w:rFonts w:eastAsia="Times New Roman"/>
        </w:rPr>
        <w:t>Glulisine</w:t>
      </w:r>
      <w:proofErr w:type="spellEnd"/>
      <w:r w:rsidRPr="001469FF">
        <w:rPr>
          <w:rFonts w:eastAsia="Times New Roman"/>
        </w:rPr>
        <w:t xml:space="preserve"> (</w:t>
      </w:r>
      <w:proofErr w:type="spellStart"/>
      <w:r w:rsidRPr="001469FF">
        <w:rPr>
          <w:rFonts w:eastAsia="Times New Roman"/>
        </w:rPr>
        <w:t>Apidra</w:t>
      </w:r>
      <w:proofErr w:type="spellEnd"/>
      <w:r w:rsidRPr="001469FF">
        <w:rPr>
          <w:rFonts w:eastAsia="Times New Roman"/>
        </w:rPr>
        <w:t>)</w:t>
      </w:r>
    </w:p>
    <w:p w14:paraId="1496F18D" w14:textId="77777777" w:rsidR="00432504" w:rsidRPr="001469FF" w:rsidRDefault="00432504" w:rsidP="00432504">
      <w:pPr>
        <w:spacing w:line="264" w:lineRule="auto"/>
        <w:ind w:firstLine="720"/>
        <w:rPr>
          <w:rFonts w:eastAsia="Times New Roman"/>
        </w:rPr>
      </w:pPr>
      <w:proofErr w:type="spellStart"/>
      <w:r w:rsidRPr="001469FF">
        <w:rPr>
          <w:rFonts w:eastAsia="Times New Roman"/>
        </w:rPr>
        <w:t>Detemir</w:t>
      </w:r>
      <w:proofErr w:type="spellEnd"/>
      <w:r w:rsidRPr="001469FF">
        <w:rPr>
          <w:rFonts w:eastAsia="Times New Roman"/>
        </w:rPr>
        <w:t xml:space="preserve"> (</w:t>
      </w:r>
      <w:proofErr w:type="spellStart"/>
      <w:r w:rsidRPr="001469FF">
        <w:rPr>
          <w:rFonts w:eastAsia="Times New Roman"/>
        </w:rPr>
        <w:t>Levemir</w:t>
      </w:r>
      <w:proofErr w:type="spellEnd"/>
      <w:r w:rsidRPr="001469FF">
        <w:rPr>
          <w:rFonts w:eastAsia="Times New Roman"/>
        </w:rPr>
        <w:t>)</w:t>
      </w:r>
    </w:p>
    <w:p w14:paraId="7DBD5EC6" w14:textId="77777777" w:rsidR="00BF1BA8" w:rsidRDefault="00432504" w:rsidP="00E9722B">
      <w:pPr>
        <w:spacing w:line="264" w:lineRule="auto"/>
        <w:ind w:firstLine="720"/>
        <w:rPr>
          <w:rFonts w:eastAsia="Times New Roman"/>
        </w:rPr>
      </w:pPr>
      <w:proofErr w:type="spellStart"/>
      <w:r w:rsidRPr="001469FF">
        <w:rPr>
          <w:rFonts w:eastAsia="Times New Roman"/>
        </w:rPr>
        <w:t>Glargine</w:t>
      </w:r>
      <w:proofErr w:type="spellEnd"/>
      <w:r w:rsidRPr="001469FF">
        <w:rPr>
          <w:rFonts w:eastAsia="Times New Roman"/>
        </w:rPr>
        <w:t xml:space="preserve"> (Lantus)</w:t>
      </w:r>
    </w:p>
    <w:p w14:paraId="64E9C6BE" w14:textId="77777777" w:rsidR="0001745E" w:rsidRDefault="0001745E" w:rsidP="00E9722B">
      <w:pPr>
        <w:spacing w:line="264" w:lineRule="auto"/>
        <w:ind w:firstLine="720"/>
        <w:rPr>
          <w:rFonts w:eastAsia="Times New Roman"/>
        </w:rPr>
      </w:pPr>
      <w:r>
        <w:rPr>
          <w:rFonts w:eastAsia="Times New Roman"/>
        </w:rPr>
        <w:t>Pre-mixed insulin (e.g. 70/30, 75/25, 50/50)</w:t>
      </w:r>
    </w:p>
    <w:p w14:paraId="777A47C1" w14:textId="77777777" w:rsidR="001A6EFD" w:rsidRDefault="001A6EFD" w:rsidP="00E9722B">
      <w:pPr>
        <w:spacing w:line="264" w:lineRule="auto"/>
        <w:ind w:firstLine="720"/>
        <w:rPr>
          <w:rFonts w:eastAsia="Times New Roman"/>
        </w:rPr>
      </w:pPr>
    </w:p>
    <w:p w14:paraId="291FA410" w14:textId="77777777" w:rsidR="001A6EFD" w:rsidRPr="00A10ACE" w:rsidRDefault="001A6EFD" w:rsidP="001A6EFD">
      <w:pPr>
        <w:rPr>
          <w:b/>
        </w:rPr>
      </w:pPr>
      <w:r>
        <w:rPr>
          <w:b/>
        </w:rPr>
        <w:t xml:space="preserve">PLEASE NOTE: </w:t>
      </w:r>
      <w:r w:rsidRPr="001A6EFD">
        <w:t xml:space="preserve">There are also several combination pills that include one of more of the active substances shown </w:t>
      </w:r>
      <w:r>
        <w:t>above</w:t>
      </w:r>
      <w:r w:rsidRPr="001A6EFD">
        <w:t xml:space="preserve">. </w:t>
      </w:r>
      <w:r w:rsidR="001A4759">
        <w:t>Not all of these combination pills are</w:t>
      </w:r>
      <w:r w:rsidRPr="001A6EFD">
        <w:t xml:space="preserve"> shown here.</w:t>
      </w:r>
      <w:r>
        <w:rPr>
          <w:b/>
        </w:rPr>
        <w:t xml:space="preserve"> </w:t>
      </w:r>
    </w:p>
    <w:p w14:paraId="3DE5B17C" w14:textId="77777777" w:rsidR="001A6EFD" w:rsidRPr="001469FF" w:rsidRDefault="001A6EFD" w:rsidP="00E9722B">
      <w:pPr>
        <w:spacing w:line="264" w:lineRule="auto"/>
        <w:ind w:firstLine="720"/>
        <w:rPr>
          <w:rFonts w:eastAsia="Times New Roman"/>
        </w:rPr>
      </w:pPr>
    </w:p>
    <w:sectPr w:rsidR="001A6EFD" w:rsidRPr="001469FF" w:rsidSect="00E9722B">
      <w:footerReference w:type="default" r:id="rId7"/>
      <w:pgSz w:w="12240" w:h="15840"/>
      <w:pgMar w:top="1152" w:right="1152" w:bottom="1152" w:left="1152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BFCFE" w14:textId="77777777" w:rsidR="00C83CCD" w:rsidRDefault="00C83CCD" w:rsidP="001A4759">
      <w:pPr>
        <w:spacing w:line="240" w:lineRule="auto"/>
      </w:pPr>
      <w:r>
        <w:separator/>
      </w:r>
    </w:p>
  </w:endnote>
  <w:endnote w:type="continuationSeparator" w:id="0">
    <w:p w14:paraId="320BC4D8" w14:textId="77777777" w:rsidR="00C83CCD" w:rsidRDefault="00C83CCD" w:rsidP="001A47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altName w:val="Courier New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65770" w14:textId="77777777" w:rsidR="001A4759" w:rsidRPr="001A4759" w:rsidRDefault="001A4759" w:rsidP="001A4759">
    <w:pPr>
      <w:pStyle w:val="FormFooterBorder"/>
      <w:pBdr>
        <w:top w:val="none" w:sz="0" w:space="0" w:color="auto"/>
      </w:pBdr>
      <w:tabs>
        <w:tab w:val="clear" w:pos="10800"/>
      </w:tabs>
      <w:jc w:val="center"/>
      <w:rPr>
        <w:rFonts w:asciiTheme="minorHAnsi" w:hAnsiTheme="minorHAnsi"/>
        <w:sz w:val="22"/>
        <w:szCs w:val="22"/>
      </w:rPr>
    </w:pPr>
    <w:r w:rsidRPr="00A82650">
      <w:rPr>
        <w:rFonts w:asciiTheme="minorHAnsi" w:hAnsiTheme="minorHAnsi"/>
        <w:color w:val="365F91" w:themeColor="accent1" w:themeShade="BF"/>
        <w:sz w:val="22"/>
        <w:szCs w:val="22"/>
      </w:rPr>
      <w:t>D</w:t>
    </w:r>
    <w:r>
      <w:rPr>
        <w:rFonts w:asciiTheme="minorHAnsi" w:hAnsiTheme="minorHAnsi"/>
        <w:color w:val="365F91" w:themeColor="accent1" w:themeShade="BF"/>
        <w:sz w:val="22"/>
        <w:szCs w:val="22"/>
      </w:rPr>
      <w:t>2d MOP | Section 18</w:t>
    </w:r>
    <w:r w:rsidRPr="00A82650">
      <w:rPr>
        <w:rFonts w:asciiTheme="minorHAnsi" w:hAnsiTheme="minorHAnsi"/>
        <w:color w:val="365F91" w:themeColor="accent1" w:themeShade="BF"/>
        <w:sz w:val="22"/>
        <w:szCs w:val="22"/>
      </w:rPr>
      <w:t xml:space="preserve"> | </w:t>
    </w:r>
    <w:r>
      <w:rPr>
        <w:rFonts w:asciiTheme="minorHAnsi" w:hAnsiTheme="minorHAnsi"/>
        <w:color w:val="365F91" w:themeColor="accent1" w:themeShade="BF"/>
        <w:sz w:val="22"/>
        <w:szCs w:val="22"/>
      </w:rPr>
      <w:t xml:space="preserve">Appendix 1 | Diabetes Specific Medications </w:t>
    </w:r>
    <w:r w:rsidRPr="00A82650">
      <w:rPr>
        <w:rFonts w:asciiTheme="minorHAnsi" w:hAnsiTheme="minorHAnsi"/>
        <w:color w:val="365F91" w:themeColor="accent1" w:themeShade="BF"/>
        <w:sz w:val="22"/>
        <w:szCs w:val="22"/>
      </w:rPr>
      <w:t xml:space="preserve">| Page </w:t>
    </w:r>
    <w:r w:rsidR="00055AA8" w:rsidRPr="00A82650">
      <w:rPr>
        <w:rFonts w:asciiTheme="minorHAnsi" w:hAnsiTheme="minorHAnsi"/>
        <w:color w:val="365F91" w:themeColor="accent1" w:themeShade="BF"/>
        <w:sz w:val="22"/>
        <w:szCs w:val="22"/>
      </w:rPr>
      <w:fldChar w:fldCharType="begin"/>
    </w:r>
    <w:r w:rsidRPr="00A82650">
      <w:rPr>
        <w:rFonts w:asciiTheme="minorHAnsi" w:hAnsiTheme="minorHAnsi"/>
        <w:color w:val="365F91" w:themeColor="accent1" w:themeShade="BF"/>
        <w:sz w:val="22"/>
        <w:szCs w:val="22"/>
      </w:rPr>
      <w:instrText xml:space="preserve"> PAGE </w:instrText>
    </w:r>
    <w:r w:rsidR="00055AA8" w:rsidRPr="00A82650">
      <w:rPr>
        <w:rFonts w:asciiTheme="minorHAnsi" w:hAnsiTheme="minorHAnsi"/>
        <w:color w:val="365F91" w:themeColor="accent1" w:themeShade="BF"/>
        <w:sz w:val="22"/>
        <w:szCs w:val="22"/>
      </w:rPr>
      <w:fldChar w:fldCharType="separate"/>
    </w:r>
    <w:r w:rsidR="00FF5775">
      <w:rPr>
        <w:rFonts w:asciiTheme="minorHAnsi" w:hAnsiTheme="minorHAnsi"/>
        <w:noProof/>
        <w:color w:val="365F91" w:themeColor="accent1" w:themeShade="BF"/>
        <w:sz w:val="22"/>
        <w:szCs w:val="22"/>
      </w:rPr>
      <w:t>2</w:t>
    </w:r>
    <w:r w:rsidR="00055AA8" w:rsidRPr="00A82650">
      <w:rPr>
        <w:rFonts w:asciiTheme="minorHAnsi" w:hAnsiTheme="minorHAnsi"/>
        <w:color w:val="365F91" w:themeColor="accent1" w:themeShade="BF"/>
        <w:sz w:val="22"/>
        <w:szCs w:val="22"/>
      </w:rPr>
      <w:fldChar w:fldCharType="end"/>
    </w:r>
    <w:r w:rsidRPr="00A82650">
      <w:rPr>
        <w:rFonts w:asciiTheme="minorHAnsi" w:hAnsiTheme="minorHAnsi"/>
        <w:color w:val="365F91" w:themeColor="accent1" w:themeShade="BF"/>
        <w:sz w:val="22"/>
        <w:szCs w:val="22"/>
      </w:rPr>
      <w:t xml:space="preserve"> of </w:t>
    </w:r>
    <w:r w:rsidR="00055AA8" w:rsidRPr="00A82650">
      <w:rPr>
        <w:rFonts w:asciiTheme="minorHAnsi" w:hAnsiTheme="minorHAnsi"/>
        <w:color w:val="365F91" w:themeColor="accent1" w:themeShade="BF"/>
        <w:sz w:val="22"/>
        <w:szCs w:val="22"/>
      </w:rPr>
      <w:fldChar w:fldCharType="begin"/>
    </w:r>
    <w:r w:rsidRPr="00A82650">
      <w:rPr>
        <w:rFonts w:asciiTheme="minorHAnsi" w:hAnsiTheme="minorHAnsi"/>
        <w:color w:val="365F91" w:themeColor="accent1" w:themeShade="BF"/>
        <w:sz w:val="22"/>
        <w:szCs w:val="22"/>
      </w:rPr>
      <w:instrText xml:space="preserve"> NUMPAGES </w:instrText>
    </w:r>
    <w:r w:rsidR="00055AA8" w:rsidRPr="00A82650">
      <w:rPr>
        <w:rFonts w:asciiTheme="minorHAnsi" w:hAnsiTheme="minorHAnsi"/>
        <w:color w:val="365F91" w:themeColor="accent1" w:themeShade="BF"/>
        <w:sz w:val="22"/>
        <w:szCs w:val="22"/>
      </w:rPr>
      <w:fldChar w:fldCharType="separate"/>
    </w:r>
    <w:r w:rsidR="00FF5775">
      <w:rPr>
        <w:rFonts w:asciiTheme="minorHAnsi" w:hAnsiTheme="minorHAnsi"/>
        <w:noProof/>
        <w:color w:val="365F91" w:themeColor="accent1" w:themeShade="BF"/>
        <w:sz w:val="22"/>
        <w:szCs w:val="22"/>
      </w:rPr>
      <w:t>2</w:t>
    </w:r>
    <w:r w:rsidR="00055AA8" w:rsidRPr="00A82650">
      <w:rPr>
        <w:rFonts w:asciiTheme="minorHAnsi" w:hAnsiTheme="minorHAnsi"/>
        <w:color w:val="365F91" w:themeColor="accent1" w:themeShade="BF"/>
        <w:sz w:val="22"/>
        <w:szCs w:val="22"/>
      </w:rPr>
      <w:fldChar w:fldCharType="end"/>
    </w:r>
    <w:r w:rsidRPr="002047A6">
      <w:rPr>
        <w:rFonts w:asciiTheme="minorHAnsi" w:hAnsiTheme="minorHAnsi"/>
        <w:color w:val="365F91" w:themeColor="accent1" w:themeShade="BF"/>
        <w:sz w:val="20"/>
        <w:szCs w:val="2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667DA" w14:textId="77777777" w:rsidR="00C83CCD" w:rsidRDefault="00C83CCD" w:rsidP="001A4759">
      <w:pPr>
        <w:spacing w:line="240" w:lineRule="auto"/>
      </w:pPr>
      <w:r>
        <w:separator/>
      </w:r>
    </w:p>
  </w:footnote>
  <w:footnote w:type="continuationSeparator" w:id="0">
    <w:p w14:paraId="42FEAAC7" w14:textId="77777777" w:rsidR="00C83CCD" w:rsidRDefault="00C83CCD" w:rsidP="001A47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32504"/>
    <w:rsid w:val="0001745E"/>
    <w:rsid w:val="00055AA8"/>
    <w:rsid w:val="001469FF"/>
    <w:rsid w:val="001A4759"/>
    <w:rsid w:val="001A6EFD"/>
    <w:rsid w:val="002378A7"/>
    <w:rsid w:val="002B21D2"/>
    <w:rsid w:val="002D5415"/>
    <w:rsid w:val="00432504"/>
    <w:rsid w:val="004C0E22"/>
    <w:rsid w:val="00541369"/>
    <w:rsid w:val="007042BC"/>
    <w:rsid w:val="007E2450"/>
    <w:rsid w:val="00842CEE"/>
    <w:rsid w:val="00997581"/>
    <w:rsid w:val="009A4D87"/>
    <w:rsid w:val="009E78DB"/>
    <w:rsid w:val="00A64A12"/>
    <w:rsid w:val="00AF7170"/>
    <w:rsid w:val="00B7448C"/>
    <w:rsid w:val="00BF1BA8"/>
    <w:rsid w:val="00C83CCD"/>
    <w:rsid w:val="00CE5964"/>
    <w:rsid w:val="00DE06E3"/>
    <w:rsid w:val="00E9722B"/>
    <w:rsid w:val="00FF57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E9D6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504"/>
    <w:pPr>
      <w:spacing w:line="276" w:lineRule="auto"/>
      <w:jc w:val="both"/>
    </w:pPr>
    <w:rPr>
      <w:rFonts w:ascii="Arial" w:eastAsia="Calibri" w:hAnsi="Arial"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042BC"/>
    <w:pPr>
      <w:keepNext/>
      <w:spacing w:line="240" w:lineRule="auto"/>
      <w:outlineLvl w:val="0"/>
    </w:pPr>
    <w:rPr>
      <w:rFonts w:eastAsia="Times New Roman" w:cs="Arial"/>
      <w:b/>
      <w:bCs/>
      <w:smallCaps/>
      <w:color w:val="365F91" w:themeColor="accent1" w:themeShade="BF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32504"/>
    <w:pPr>
      <w:keepNext/>
      <w:keepLines/>
      <w:spacing w:before="200"/>
      <w:outlineLvl w:val="1"/>
    </w:pPr>
    <w:rPr>
      <w:rFonts w:eastAsia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4D87"/>
    <w:pPr>
      <w:spacing w:line="240" w:lineRule="auto"/>
    </w:pPr>
    <w:rPr>
      <w:rFonts w:ascii="Lucida Grande" w:eastAsia="Times New Roman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D87"/>
    <w:rPr>
      <w:rFonts w:ascii="Lucida Grande" w:eastAsia="Times New Roman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7042BC"/>
    <w:rPr>
      <w:rFonts w:ascii="Arial" w:eastAsia="Times New Roman" w:hAnsi="Arial" w:cs="Arial"/>
      <w:b/>
      <w:bCs/>
      <w:smallCap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9"/>
    <w:rsid w:val="00432504"/>
    <w:rPr>
      <w:rFonts w:ascii="Arial" w:eastAsia="Times New Roman" w:hAnsi="Arial" w:cs="Times New Roman"/>
      <w:b/>
      <w:bCs/>
      <w:sz w:val="22"/>
      <w:szCs w:val="2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42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2C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2CEE"/>
    <w:rPr>
      <w:rFonts w:ascii="Arial" w:eastAsia="Calibri" w:hAnsi="Arial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C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CEE"/>
    <w:rPr>
      <w:rFonts w:ascii="Arial" w:eastAsia="Calibri" w:hAnsi="Arial" w:cs="Times New Roman"/>
      <w:b/>
      <w:bCs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A4759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759"/>
    <w:rPr>
      <w:rFonts w:ascii="Arial" w:eastAsia="Calibri" w:hAnsi="Arial"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4759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759"/>
    <w:rPr>
      <w:rFonts w:ascii="Arial" w:eastAsia="Calibri" w:hAnsi="Arial" w:cs="Times New Roman"/>
      <w:sz w:val="22"/>
      <w:szCs w:val="22"/>
      <w:lang w:eastAsia="en-US"/>
    </w:rPr>
  </w:style>
  <w:style w:type="paragraph" w:customStyle="1" w:styleId="FormFooterBorder">
    <w:name w:val="FormFooter/Border"/>
    <w:basedOn w:val="Footer"/>
    <w:uiPriority w:val="99"/>
    <w:rsid w:val="001A4759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  <w:jc w:val="left"/>
    </w:pPr>
    <w:rPr>
      <w:rFonts w:asciiTheme="majorHAnsi" w:eastAsia="Times New Roman" w:hAnsiTheme="majorHAnsi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504"/>
    <w:pPr>
      <w:spacing w:line="276" w:lineRule="auto"/>
      <w:jc w:val="both"/>
    </w:pPr>
    <w:rPr>
      <w:rFonts w:ascii="Arial" w:eastAsia="Calibri" w:hAnsi="Arial"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042BC"/>
    <w:pPr>
      <w:keepNext/>
      <w:spacing w:line="240" w:lineRule="auto"/>
      <w:outlineLvl w:val="0"/>
    </w:pPr>
    <w:rPr>
      <w:rFonts w:eastAsia="Times New Roman" w:cs="Arial"/>
      <w:b/>
      <w:bCs/>
      <w:smallCaps/>
      <w:color w:val="365F91" w:themeColor="accent1" w:themeShade="BF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32504"/>
    <w:pPr>
      <w:keepNext/>
      <w:keepLines/>
      <w:spacing w:before="200"/>
      <w:outlineLvl w:val="1"/>
    </w:pPr>
    <w:rPr>
      <w:rFonts w:eastAsia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4D87"/>
    <w:pPr>
      <w:spacing w:line="240" w:lineRule="auto"/>
    </w:pPr>
    <w:rPr>
      <w:rFonts w:ascii="Lucida Grande" w:eastAsia="Times New Roman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D87"/>
    <w:rPr>
      <w:rFonts w:ascii="Lucida Grande" w:eastAsia="Times New Roman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7042BC"/>
    <w:rPr>
      <w:rFonts w:ascii="Arial" w:eastAsia="Times New Roman" w:hAnsi="Arial" w:cs="Arial"/>
      <w:b/>
      <w:bCs/>
      <w:smallCap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9"/>
    <w:rsid w:val="00432504"/>
    <w:rPr>
      <w:rFonts w:ascii="Arial" w:eastAsia="Times New Roman" w:hAnsi="Arial" w:cs="Times New Roman"/>
      <w:b/>
      <w:bCs/>
      <w:sz w:val="22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212</Words>
  <Characters>1209</Characters>
  <Application>Microsoft Macintosh Word</Application>
  <DocSecurity>0</DocSecurity>
  <Lines>10</Lines>
  <Paragraphs>2</Paragraphs>
  <ScaleCrop>false</ScaleCrop>
  <Company>Grizli777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Anastassios Pittas</dc:creator>
  <cp:lastModifiedBy>Anastassios Pittas</cp:lastModifiedBy>
  <cp:revision>14</cp:revision>
  <cp:lastPrinted>2013-04-12T23:14:00Z</cp:lastPrinted>
  <dcterms:created xsi:type="dcterms:W3CDTF">2013-02-23T21:27:00Z</dcterms:created>
  <dcterms:modified xsi:type="dcterms:W3CDTF">2013-04-20T14:22:00Z</dcterms:modified>
</cp:coreProperties>
</file>